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86" w:rsidRPr="00951ACC" w:rsidRDefault="00911D86" w:rsidP="00911D86">
      <w:pPr>
        <w:spacing w:after="0" w:line="240" w:lineRule="auto"/>
        <w:jc w:val="center"/>
        <w:rPr>
          <w:rStyle w:val="fontstyle01"/>
          <w:color w:val="auto"/>
          <w:sz w:val="28"/>
          <w:szCs w:val="28"/>
          <w:lang w:val="uk-UA"/>
        </w:rPr>
      </w:pPr>
      <w:proofErr w:type="spellStart"/>
      <w:r w:rsidRPr="00951ACC">
        <w:rPr>
          <w:rStyle w:val="fontstyle01"/>
          <w:color w:val="auto"/>
          <w:sz w:val="28"/>
          <w:szCs w:val="28"/>
          <w:lang w:val="uk-UA"/>
        </w:rPr>
        <w:t>СИЛАБУС</w:t>
      </w:r>
      <w:proofErr w:type="spellEnd"/>
      <w:r w:rsidRPr="00951ACC">
        <w:rPr>
          <w:rStyle w:val="fontstyle01"/>
          <w:color w:val="auto"/>
          <w:sz w:val="28"/>
          <w:szCs w:val="28"/>
          <w:lang w:val="uk-UA"/>
        </w:rPr>
        <w:t xml:space="preserve"> НАВЧАЛЬНОЇ ДИСЦИПЛІНИ</w:t>
      </w:r>
    </w:p>
    <w:p w:rsidR="00F951F5" w:rsidRPr="00951ACC" w:rsidRDefault="00911D86" w:rsidP="00A70E8E">
      <w:pPr>
        <w:spacing w:after="0" w:line="240" w:lineRule="auto"/>
        <w:jc w:val="center"/>
        <w:rPr>
          <w:rStyle w:val="fontstyle01"/>
          <w:caps/>
          <w:color w:val="auto"/>
          <w:sz w:val="28"/>
          <w:szCs w:val="28"/>
          <w:lang w:val="uk-UA"/>
        </w:rPr>
      </w:pPr>
      <w:r w:rsidRPr="00951ACC">
        <w:rPr>
          <w:rStyle w:val="fontstyle01"/>
          <w:caps/>
          <w:color w:val="auto"/>
          <w:sz w:val="28"/>
          <w:szCs w:val="28"/>
          <w:lang w:val="uk-UA"/>
        </w:rPr>
        <w:t>«</w:t>
      </w:r>
      <w:r w:rsidR="00013F8E" w:rsidRPr="00951ACC">
        <w:rPr>
          <w:rStyle w:val="fontstyle01"/>
          <w:caps/>
          <w:color w:val="auto"/>
          <w:sz w:val="28"/>
          <w:szCs w:val="28"/>
          <w:lang w:val="uk-UA"/>
        </w:rPr>
        <w:t>Проектування інтернет речей користувачів</w:t>
      </w:r>
      <w:r w:rsidRPr="00951ACC">
        <w:rPr>
          <w:rStyle w:val="fontstyle01"/>
          <w:caps/>
          <w:color w:val="auto"/>
          <w:sz w:val="28"/>
          <w:szCs w:val="28"/>
          <w:lang w:val="uk-UA"/>
        </w:rPr>
        <w:t>»</w:t>
      </w:r>
    </w:p>
    <w:p w:rsidR="00911D86" w:rsidRPr="00951ACC" w:rsidRDefault="00911D86" w:rsidP="00911D86">
      <w:pPr>
        <w:spacing w:after="0" w:line="240" w:lineRule="auto"/>
        <w:rPr>
          <w:rStyle w:val="fontstyle01"/>
          <w:b w:val="0"/>
          <w:color w:val="auto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708"/>
      </w:tblGrid>
      <w:tr w:rsidR="00951ACC" w:rsidRPr="00951ACC" w:rsidTr="00697600">
        <w:trPr>
          <w:trHeight w:val="142"/>
        </w:trPr>
        <w:tc>
          <w:tcPr>
            <w:tcW w:w="4146" w:type="dxa"/>
            <w:vMerge w:val="restart"/>
            <w:vAlign w:val="center"/>
          </w:tcPr>
          <w:p w:rsidR="002F1198" w:rsidRPr="00951ACC" w:rsidRDefault="002F1198" w:rsidP="00935C6F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54CE8BC" wp14:editId="728936AE">
                  <wp:extent cx="2490727" cy="1120537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029" cy="1120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</w:tcPr>
          <w:p w:rsidR="002F1198" w:rsidRPr="00951ACC" w:rsidRDefault="002F1198" w:rsidP="003150D3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color w:val="auto"/>
                <w:sz w:val="28"/>
                <w:szCs w:val="28"/>
                <w:lang w:val="uk-UA"/>
              </w:rPr>
              <w:t>Ступінь освіти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50D3"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бакалавр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2F1198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color w:val="auto"/>
                <w:sz w:val="28"/>
                <w:szCs w:val="28"/>
                <w:lang w:val="uk-UA"/>
              </w:rPr>
              <w:t>Освітня програма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1AC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  <w:t>Автоматизація та комп’ютерно-інтегровані технології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074431" w:rsidP="00013F8E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color w:val="auto"/>
                <w:sz w:val="28"/>
                <w:szCs w:val="28"/>
                <w:lang w:val="uk-UA"/>
              </w:rPr>
              <w:t>Тривалість викладання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3F8E"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15</w:t>
            </w:r>
            <w:r w:rsidR="00E94576"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,</w:t>
            </w:r>
            <w:r w:rsidR="000562EB"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="00013F8E"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чверть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074431" w:rsidP="00911D86">
            <w:pPr>
              <w:rPr>
                <w:rStyle w:val="fontstyle01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color w:val="auto"/>
                <w:sz w:val="28"/>
                <w:szCs w:val="28"/>
                <w:lang w:val="uk-UA"/>
              </w:rPr>
              <w:t>Заняття: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074431" w:rsidP="00074431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лекції </w:t>
            </w:r>
            <w:r w:rsidRPr="00951AC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951AC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074431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ab/>
              <w:t xml:space="preserve">лабораторні заняття </w:t>
            </w:r>
            <w:r w:rsidRPr="00951AC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2</w:t>
            </w:r>
            <w:r w:rsidR="00935C6F" w:rsidRPr="00951AC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 xml:space="preserve"> години</w:t>
            </w:r>
          </w:p>
        </w:tc>
      </w:tr>
      <w:tr w:rsidR="00951ACC" w:rsidRPr="00951ACC" w:rsidTr="00697600">
        <w:trPr>
          <w:trHeight w:val="140"/>
        </w:trPr>
        <w:tc>
          <w:tcPr>
            <w:tcW w:w="4146" w:type="dxa"/>
            <w:vMerge/>
          </w:tcPr>
          <w:p w:rsidR="002F1198" w:rsidRPr="00951ACC" w:rsidRDefault="002F1198" w:rsidP="00911D8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5708" w:type="dxa"/>
          </w:tcPr>
          <w:p w:rsidR="002F1198" w:rsidRPr="00951ACC" w:rsidRDefault="00935C6F" w:rsidP="00911D86">
            <w:pPr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</w:pPr>
            <w:r w:rsidRPr="00951ACC">
              <w:rPr>
                <w:rStyle w:val="fontstyle01"/>
                <w:color w:val="auto"/>
                <w:sz w:val="28"/>
                <w:szCs w:val="28"/>
                <w:lang w:val="uk-UA"/>
              </w:rPr>
              <w:t>Мова викладання</w:t>
            </w:r>
            <w:r w:rsidRPr="00951ACC">
              <w:rPr>
                <w:rStyle w:val="fontstyle01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951ACC">
              <w:rPr>
                <w:rStyle w:val="fontstyle01"/>
                <w:b w:val="0"/>
                <w:color w:val="auto"/>
                <w:sz w:val="28"/>
                <w:szCs w:val="28"/>
                <w:u w:val="single"/>
                <w:lang w:val="uk-UA"/>
              </w:rPr>
              <w:t>українська</w:t>
            </w:r>
          </w:p>
        </w:tc>
      </w:tr>
    </w:tbl>
    <w:p w:rsidR="002F1198" w:rsidRPr="000A05EE" w:rsidRDefault="002F1198" w:rsidP="000D46EE">
      <w:pPr>
        <w:spacing w:after="0" w:line="240" w:lineRule="auto"/>
        <w:jc w:val="both"/>
        <w:rPr>
          <w:rStyle w:val="fontstyle01"/>
          <w:b w:val="0"/>
          <w:sz w:val="28"/>
          <w:szCs w:val="28"/>
          <w:lang w:val="uk-UA"/>
        </w:rPr>
      </w:pPr>
    </w:p>
    <w:p w:rsidR="003B3E9C" w:rsidRPr="000A05EE" w:rsidRDefault="003B3E9C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  <w:r w:rsidRPr="000A05EE">
        <w:rPr>
          <w:rStyle w:val="fontstyle01"/>
          <w:sz w:val="28"/>
          <w:szCs w:val="28"/>
          <w:lang w:val="uk-UA"/>
        </w:rPr>
        <w:t xml:space="preserve">Сторінка курсу в </w:t>
      </w:r>
      <w:proofErr w:type="spellStart"/>
      <w:r w:rsidRPr="000A05EE">
        <w:rPr>
          <w:rStyle w:val="fontstyle01"/>
          <w:sz w:val="28"/>
          <w:szCs w:val="28"/>
          <w:lang w:val="uk-UA"/>
        </w:rPr>
        <w:t>СДО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</w:t>
      </w:r>
      <w:proofErr w:type="spellStart"/>
      <w:r w:rsidRPr="000A05EE">
        <w:rPr>
          <w:rStyle w:val="fontstyle01"/>
          <w:sz w:val="28"/>
          <w:szCs w:val="28"/>
          <w:lang w:val="uk-UA"/>
        </w:rPr>
        <w:t>НТУ</w:t>
      </w:r>
      <w:proofErr w:type="spellEnd"/>
      <w:r w:rsidRPr="000A05EE">
        <w:rPr>
          <w:rStyle w:val="fontstyle01"/>
          <w:sz w:val="28"/>
          <w:szCs w:val="28"/>
          <w:lang w:val="uk-UA"/>
        </w:rPr>
        <w:t xml:space="preserve"> «ДП»:</w:t>
      </w:r>
    </w:p>
    <w:p w:rsidR="00F61699" w:rsidRDefault="00951ACC" w:rsidP="000D4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61699" w:rsidRPr="000D481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https://do.nmu.org.ua/course/view.php?id=5279</w:t>
        </w:r>
      </w:hyperlink>
    </w:p>
    <w:p w:rsidR="00C912AE" w:rsidRPr="000A05EE" w:rsidRDefault="00C912AE" w:rsidP="000D46EE">
      <w:pPr>
        <w:spacing w:after="0" w:line="240" w:lineRule="auto"/>
        <w:jc w:val="both"/>
        <w:rPr>
          <w:rStyle w:val="fontstyle01"/>
          <w:sz w:val="28"/>
          <w:szCs w:val="28"/>
          <w:lang w:val="uk-UA"/>
        </w:rPr>
      </w:pPr>
    </w:p>
    <w:p w:rsidR="00951ACC" w:rsidRPr="00951ACC" w:rsidRDefault="00D417D5" w:rsidP="000D46EE">
      <w:pPr>
        <w:spacing w:after="0" w:line="240" w:lineRule="auto"/>
        <w:jc w:val="both"/>
        <w:rPr>
          <w:rStyle w:val="fontstyle01"/>
          <w:b w:val="0"/>
          <w:bCs w:val="0"/>
          <w:color w:val="auto"/>
          <w:sz w:val="28"/>
          <w:szCs w:val="28"/>
          <w:lang w:val="uk-UA"/>
        </w:rPr>
      </w:pPr>
      <w:r w:rsidRPr="00951ACC">
        <w:rPr>
          <w:rStyle w:val="fontstyle01"/>
          <w:color w:val="auto"/>
          <w:sz w:val="28"/>
          <w:szCs w:val="28"/>
          <w:lang w:val="uk-UA"/>
        </w:rPr>
        <w:t>Викладач</w:t>
      </w:r>
      <w:r w:rsidR="00951ACC" w:rsidRPr="00951ACC">
        <w:rPr>
          <w:rStyle w:val="fontstyle01"/>
          <w:color w:val="auto"/>
          <w:sz w:val="28"/>
          <w:szCs w:val="28"/>
          <w:lang w:val="uk-UA"/>
        </w:rPr>
        <w:t>і</w:t>
      </w:r>
      <w:r w:rsidRPr="00951ACC">
        <w:rPr>
          <w:rStyle w:val="fontstyle01"/>
          <w:color w:val="auto"/>
          <w:sz w:val="28"/>
          <w:szCs w:val="28"/>
          <w:lang w:val="uk-UA"/>
        </w:rPr>
        <w:t xml:space="preserve">: </w:t>
      </w:r>
      <w:r w:rsidR="00951ACC" w:rsidRP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>Бубліков Андрій Вікторович,</w:t>
      </w:r>
      <w:r w:rsid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 д-р </w:t>
      </w:r>
      <w:proofErr w:type="spellStart"/>
      <w:r w:rsid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>техн</w:t>
      </w:r>
      <w:proofErr w:type="spellEnd"/>
      <w:r w:rsid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>. наук,</w:t>
      </w:r>
      <w:r w:rsidR="00951ACC" w:rsidRP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>зав.</w:t>
      </w:r>
      <w:r w:rsidR="00951ACC" w:rsidRPr="00951ACC">
        <w:rPr>
          <w:rStyle w:val="fontstyle01"/>
          <w:b w:val="0"/>
          <w:bCs w:val="0"/>
          <w:color w:val="auto"/>
          <w:sz w:val="28"/>
          <w:szCs w:val="28"/>
          <w:lang w:val="uk-UA"/>
        </w:rPr>
        <w:t xml:space="preserve"> </w:t>
      </w:r>
      <w:r w:rsidR="00951ACC" w:rsidRPr="00951ACC">
        <w:rPr>
          <w:rStyle w:val="fontstyle01"/>
          <w:b w:val="0"/>
          <w:color w:val="auto"/>
          <w:sz w:val="28"/>
          <w:szCs w:val="28"/>
          <w:lang w:val="uk-UA"/>
        </w:rPr>
        <w:t xml:space="preserve">кафедри </w:t>
      </w:r>
      <w:proofErr w:type="spellStart"/>
      <w:r w:rsidR="00951ACC" w:rsidRPr="00951ACC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951ACC" w:rsidRPr="00951ACC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951ACC" w:rsidRDefault="00013F8E" w:rsidP="00951ACC">
      <w:pPr>
        <w:spacing w:after="0" w:line="240" w:lineRule="auto"/>
        <w:ind w:firstLine="1418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proofErr w:type="spellStart"/>
      <w:r w:rsidRPr="00951ACC">
        <w:rPr>
          <w:rStyle w:val="fontstyle01"/>
          <w:b w:val="0"/>
          <w:color w:val="auto"/>
          <w:sz w:val="28"/>
          <w:szCs w:val="28"/>
          <w:lang w:val="uk-UA"/>
        </w:rPr>
        <w:t>Славінський</w:t>
      </w:r>
      <w:proofErr w:type="spellEnd"/>
      <w:r w:rsidRPr="00951ACC">
        <w:rPr>
          <w:rStyle w:val="fontstyle01"/>
          <w:b w:val="0"/>
          <w:color w:val="auto"/>
          <w:sz w:val="28"/>
          <w:szCs w:val="28"/>
          <w:lang w:val="uk-UA"/>
        </w:rPr>
        <w:t xml:space="preserve"> Дмитро В’ячеславович</w:t>
      </w:r>
      <w:r w:rsidR="005467A4" w:rsidRPr="00951ACC">
        <w:rPr>
          <w:rStyle w:val="fontstyle01"/>
          <w:b w:val="0"/>
          <w:color w:val="auto"/>
          <w:sz w:val="28"/>
          <w:szCs w:val="28"/>
          <w:lang w:val="uk-UA"/>
        </w:rPr>
        <w:t xml:space="preserve">, </w:t>
      </w:r>
      <w:r w:rsidRPr="00951ACC">
        <w:rPr>
          <w:rStyle w:val="fontstyle01"/>
          <w:b w:val="0"/>
          <w:color w:val="auto"/>
          <w:sz w:val="28"/>
          <w:szCs w:val="28"/>
          <w:lang w:val="uk-UA"/>
        </w:rPr>
        <w:t>асистент</w:t>
      </w:r>
      <w:r w:rsidR="001E3D2F" w:rsidRPr="00951ACC">
        <w:rPr>
          <w:rStyle w:val="fontstyle01"/>
          <w:b w:val="0"/>
          <w:color w:val="auto"/>
          <w:sz w:val="28"/>
          <w:szCs w:val="28"/>
          <w:lang w:val="uk-UA"/>
        </w:rPr>
        <w:t xml:space="preserve"> кафедри </w:t>
      </w:r>
      <w:proofErr w:type="spellStart"/>
      <w:r w:rsidR="001E3D2F" w:rsidRPr="00951ACC">
        <w:rPr>
          <w:rStyle w:val="fontstyle01"/>
          <w:b w:val="0"/>
          <w:color w:val="auto"/>
          <w:sz w:val="28"/>
          <w:szCs w:val="28"/>
          <w:lang w:val="uk-UA"/>
        </w:rPr>
        <w:t>КФІВС</w:t>
      </w:r>
      <w:proofErr w:type="spellEnd"/>
      <w:r w:rsidR="00852016" w:rsidRPr="00951ACC">
        <w:rPr>
          <w:rStyle w:val="fontstyle01"/>
          <w:b w:val="0"/>
          <w:color w:val="auto"/>
          <w:sz w:val="28"/>
          <w:szCs w:val="28"/>
          <w:lang w:val="uk-UA"/>
        </w:rPr>
        <w:t>.</w:t>
      </w:r>
    </w:p>
    <w:p w:rsidR="00D417D5" w:rsidRPr="000A05EE" w:rsidRDefault="00D417D5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51ACC" w:rsidRPr="00951ACC" w:rsidRDefault="00F341BF" w:rsidP="000D4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Персональна сторінка:</w:t>
      </w:r>
      <w:r w:rsidR="00D61CD3"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951ACC" w:rsidRPr="00951ACC">
        <w:rPr>
          <w:rFonts w:ascii="Times New Roman" w:hAnsi="Times New Roman" w:cs="Times New Roman"/>
          <w:color w:val="000000"/>
          <w:sz w:val="28"/>
          <w:szCs w:val="28"/>
          <w:lang w:val="uk-UA"/>
        </w:rPr>
        <w:t>https://aks.nmu.org.ua/ua/Dep_ACS/Bublikov.php</w:t>
      </w:r>
    </w:p>
    <w:p w:rsidR="00814149" w:rsidRDefault="00951ACC" w:rsidP="00951ACC">
      <w:pPr>
        <w:spacing w:after="0" w:line="240" w:lineRule="auto"/>
        <w:ind w:firstLine="297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7" w:history="1">
        <w:r w:rsidRPr="00D025D7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https://aks.nmu.org.ua/ua/Teachers/SlavynskyiDV.php</w:t>
        </w:r>
      </w:hyperlink>
    </w:p>
    <w:p w:rsidR="00186475" w:rsidRPr="000A05EE" w:rsidRDefault="00186475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51ACC" w:rsidRDefault="00D61CD3" w:rsidP="000D46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E-</w:t>
      </w:r>
      <w:proofErr w:type="spellStart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mail</w:t>
      </w:r>
      <w:proofErr w:type="spellEnd"/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: </w:t>
      </w:r>
      <w:r w:rsidR="00951ACC" w:rsidRPr="00951ACC">
        <w:rPr>
          <w:rFonts w:ascii="Times New Roman" w:hAnsi="Times New Roman" w:cs="Times New Roman"/>
          <w:color w:val="000000"/>
          <w:sz w:val="28"/>
          <w:szCs w:val="28"/>
          <w:lang w:val="uk-UA"/>
        </w:rPr>
        <w:t>bublykiv.a.v@nmu.one</w:t>
      </w:r>
    </w:p>
    <w:p w:rsidR="00EB0252" w:rsidRDefault="00951ACC" w:rsidP="00951AC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hyperlink r:id="rId8" w:history="1">
        <w:r w:rsidRPr="00D025D7">
          <w:rPr>
            <w:rStyle w:val="a6"/>
            <w:rFonts w:ascii="Times New Roman" w:hAnsi="Times New Roman" w:cs="Times New Roman"/>
            <w:bCs/>
            <w:sz w:val="28"/>
            <w:szCs w:val="28"/>
            <w:lang w:val="uk-UA"/>
          </w:rPr>
          <w:t>slavynskyi.d.v@nmu.one</w:t>
        </w:r>
      </w:hyperlink>
    </w:p>
    <w:p w:rsidR="00814149" w:rsidRPr="00814149" w:rsidRDefault="00814149" w:rsidP="000D46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F341BF" w:rsidRPr="000A05EE" w:rsidRDefault="00EA3C05" w:rsidP="00CC18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 АНОТАЦІЯ ДО КУРСУ</w:t>
      </w:r>
    </w:p>
    <w:p w:rsidR="00F77AAD" w:rsidRPr="000A05EE" w:rsidRDefault="00F77AAD" w:rsidP="007E54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34D84" w:rsidRPr="00951ACC" w:rsidRDefault="00921C0F" w:rsidP="00E34D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Проектування інтернет речей користувачів </w:t>
      </w:r>
      <w:r w:rsidR="00F77AAD" w:rsidRPr="00951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розглядає питання пов’язані з </w:t>
      </w:r>
      <w:r w:rsidRPr="00951ACC">
        <w:rPr>
          <w:rFonts w:ascii="Times New Roman" w:hAnsi="Times New Roman" w:cs="Times New Roman"/>
          <w:bCs/>
          <w:sz w:val="28"/>
          <w:szCs w:val="28"/>
          <w:lang w:val="uk-UA"/>
        </w:rPr>
        <w:t>вибором структури та розроб</w:t>
      </w:r>
      <w:r w:rsidR="003B22A5" w:rsidRPr="00951ACC">
        <w:rPr>
          <w:rFonts w:ascii="Times New Roman" w:hAnsi="Times New Roman" w:cs="Times New Roman"/>
          <w:bCs/>
          <w:sz w:val="28"/>
          <w:szCs w:val="28"/>
          <w:lang w:val="uk-UA"/>
        </w:rPr>
        <w:t>кою</w:t>
      </w:r>
      <w:r w:rsidRPr="00951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3B22A5" w:rsidRPr="00951ACC">
        <w:rPr>
          <w:rFonts w:ascii="Times New Roman" w:hAnsi="Times New Roman" w:cs="Times New Roman"/>
          <w:bCs/>
          <w:sz w:val="28"/>
          <w:szCs w:val="28"/>
          <w:lang w:val="uk-UA"/>
        </w:rPr>
        <w:t>истем</w:t>
      </w:r>
      <w:r w:rsidRPr="00951A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вирішення задачі автоматизації на базі Інтернет речей, використанням апаратного, алгоритмічного, інформаційного і програмного забезпечення для налаштування зв’язків між пристроями мережі Інтернет речей</w:t>
      </w:r>
      <w:r w:rsidR="00E34D84" w:rsidRPr="00951AC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1F65" w:rsidRPr="00951ACC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2 МЕТА ТА ЗАВДАННЯ КУРСУ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951ACC" w:rsidRDefault="00444DDB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компетентностей щодо </w:t>
      </w:r>
      <w:r w:rsidR="003B22A5" w:rsidRPr="00951ACC">
        <w:rPr>
          <w:rFonts w:ascii="Times New Roman" w:hAnsi="Times New Roman" w:cs="Times New Roman"/>
          <w:sz w:val="28"/>
          <w:szCs w:val="28"/>
          <w:lang w:val="uk-UA"/>
        </w:rPr>
        <w:t>вміння виконувати аналіз існуючих рішень інтернету речей, обґрунтовувати обрання мережевої технології для вирішення задач інтернету речей, розробляти базові графічні інтерфейси для елементів інтернету речей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ACC" w:rsidRDefault="00951ACC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90D" w:rsidRPr="000A05EE" w:rsidRDefault="00CB5628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Завдання курсу:</w:t>
      </w:r>
    </w:p>
    <w:p w:rsidR="00CB5628" w:rsidRPr="00951ACC" w:rsidRDefault="00976A27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– ознайомити здобувачів вищої освіти з усіма </w:t>
      </w:r>
      <w:r w:rsidR="003E79FD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етапами розробки програмного забезпечення на базі </w:t>
      </w:r>
      <w:r w:rsidR="003B22A5" w:rsidRPr="00951ACC">
        <w:rPr>
          <w:rFonts w:ascii="Times New Roman" w:hAnsi="Times New Roman" w:cs="Times New Roman"/>
          <w:sz w:val="28"/>
          <w:szCs w:val="28"/>
          <w:lang w:val="uk-UA"/>
        </w:rPr>
        <w:t>Інтернет речей</w:t>
      </w:r>
      <w:r w:rsidR="006A1247" w:rsidRPr="00951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951ACC" w:rsidRDefault="006A1247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– розглянути різноманітні підходи до </w:t>
      </w:r>
      <w:r w:rsidR="00585D7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3B22A5" w:rsidRPr="00951ACC">
        <w:rPr>
          <w:rFonts w:ascii="Times New Roman" w:hAnsi="Times New Roman" w:cs="Times New Roman"/>
          <w:sz w:val="28"/>
          <w:szCs w:val="28"/>
          <w:lang w:val="uk-UA"/>
        </w:rPr>
        <w:t>алгоритмічного і програмного забезпечення пристроїв, систем та мереж Інтернет речей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951ACC" w:rsidRDefault="006A1247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 розглянути питання </w:t>
      </w:r>
      <w:r w:rsidR="00585D7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розробки програмного забезпечення на мові </w:t>
      </w:r>
      <w:r w:rsidR="0088351C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С++ у середовищі </w:t>
      </w:r>
      <w:proofErr w:type="spellStart"/>
      <w:r w:rsidR="0088351C" w:rsidRPr="00951ACC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="0088351C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51C" w:rsidRPr="00951ACC">
        <w:rPr>
          <w:rFonts w:ascii="Times New Roman" w:hAnsi="Times New Roman" w:cs="Times New Roman"/>
          <w:sz w:val="28"/>
          <w:szCs w:val="28"/>
          <w:lang w:val="uk-UA"/>
        </w:rPr>
        <w:t>IDE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247" w:rsidRPr="00951ACC" w:rsidRDefault="006A1247" w:rsidP="000E5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– розглянути процес розробки </w:t>
      </w:r>
      <w:r w:rsidR="00585D76" w:rsidRPr="00951ACC">
        <w:rPr>
          <w:rFonts w:ascii="Times New Roman" w:hAnsi="Times New Roman" w:cs="Times New Roman"/>
          <w:sz w:val="28"/>
          <w:szCs w:val="28"/>
          <w:lang w:val="uk-UA"/>
        </w:rPr>
        <w:t>програмного забезпечення</w:t>
      </w:r>
      <w:r w:rsidR="0088351C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для пристроїв на базі ESP8266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ACC" w:rsidRDefault="00951ACC" w:rsidP="00C51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3 РЕЗУЛЬТАТИ НАВЧАННЯ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07CC" w:rsidRPr="00951ACC" w:rsidRDefault="00F53193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>обґрунтовувати вибір структури та розробляти системи для вирішення задач автоматизації на базі Інтернет речей; використовувати засоби програмування пристроїв Інтернет речей; використовувати алгоритмічне, інформаційне і програмне забезпечення для налаштування зв’язків між пристроями мережі Інтернет речей</w:t>
      </w:r>
      <w:r w:rsidR="00C007CC"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0A05EE" w:rsidRDefault="00C51F65" w:rsidP="00C51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4 СТРУКТУРА КУРСУ</w:t>
      </w:r>
    </w:p>
    <w:p w:rsidR="001D344C" w:rsidRPr="000A05EE" w:rsidRDefault="001D344C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F65" w:rsidRPr="000A05EE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ЛЕКЦІЇ</w:t>
      </w:r>
    </w:p>
    <w:p w:rsidR="00270EB6" w:rsidRPr="00951ACC" w:rsidRDefault="0007267E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Інтернет речей 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2 Технічні засоби Інтернет речей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3 Мережні технології та Інтернет речей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4 Обробка даних в Інтернеті Речей.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5 Технології обробки великих даних (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Big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6 Проблеми захисту та безпеки даних Інтернету речей</w:t>
      </w:r>
    </w:p>
    <w:p w:rsidR="00C51F65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7 Перспективи розвитку Інтернету речей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951ACC" w:rsidRDefault="00C51F65" w:rsidP="00C51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ЛАБОРАТОРНІ ЗАНЯТТЯ</w:t>
      </w:r>
    </w:p>
    <w:p w:rsidR="00270EB6" w:rsidRPr="00951ACC" w:rsidRDefault="00AF675F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Робоче середовище </w:t>
      </w:r>
      <w:proofErr w:type="spellStart"/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>IDE</w:t>
      </w:r>
      <w:proofErr w:type="spellEnd"/>
      <w:r w:rsidR="00270EB6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інструментарій розробника пристроїв на базі ESP8266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2 Вхідні та вихідні цифрові сигнали пристрою Інтернет речей </w:t>
      </w:r>
    </w:p>
    <w:p w:rsidR="00270EB6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3 Зберігання даних в хмару та доступ до даних Інтернет речей</w:t>
      </w:r>
    </w:p>
    <w:p w:rsidR="00C51F65" w:rsidRPr="00951ACC" w:rsidRDefault="00270EB6" w:rsidP="00270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4 Взаємодія Інтернет речей с веб-сервісами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1F65" w:rsidRPr="000A05EE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5 ТЕХНІЧНЕ ОБЛАДНАННЯ ТА/АБО ПРОГРАМНЕ ЗАБЕЗПЕЧЕННЯ</w:t>
      </w:r>
    </w:p>
    <w:p w:rsidR="00EA3C05" w:rsidRPr="00951ACC" w:rsidRDefault="00EA3C05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1. Технічне обладнання:</w:t>
      </w:r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ПК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, ноутбук або планшет з доступом до мережі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Іnternet</w:t>
      </w:r>
      <w:proofErr w:type="spellEnd"/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2. Програмне забезпечення:</w:t>
      </w:r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Платформа Microsoft Windows,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macOS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OpenBSD</w:t>
      </w:r>
      <w:proofErr w:type="spellEnd"/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Microsoft Office (Access),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LibreOffice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та інше;</w:t>
      </w:r>
    </w:p>
    <w:p w:rsidR="00951ACC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Середовище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Arduino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IDE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F65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платформа </w:t>
      </w:r>
      <w:proofErr w:type="spellStart"/>
      <w:r w:rsidRPr="00951ACC">
        <w:rPr>
          <w:rFonts w:ascii="Times New Roman" w:hAnsi="Times New Roman" w:cs="Times New Roman"/>
          <w:sz w:val="28"/>
          <w:szCs w:val="28"/>
          <w:lang w:val="uk-UA"/>
        </w:rPr>
        <w:t>MOODL</w:t>
      </w:r>
      <w:proofErr w:type="spellEnd"/>
      <w:r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1AF4" w:rsidRPr="000A05EE" w:rsidRDefault="00CA1AF4" w:rsidP="00CA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00A6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 СИСТЕМА ОЦІНЮВАННЯ ТА ВИМОГИ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3F45" w:rsidRPr="000A05EE" w:rsidRDefault="00EA4FA6" w:rsidP="00EA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6.1 Навчальні досягнення здобувачів вищої освіти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вивчення курсу оцінюватимуться за шкалою, що наведена нижче: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lastRenderedPageBreak/>
              <w:t>Рейтингова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05EE">
              <w:rPr>
                <w:rStyle w:val="fontstyle01"/>
                <w:b w:val="0"/>
                <w:lang w:val="uk-UA"/>
              </w:rPr>
              <w:t>Інституційна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90…100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відмінно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74…89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добре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60…73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задовільно</w:t>
            </w:r>
          </w:p>
        </w:tc>
      </w:tr>
      <w:tr w:rsidR="00386687" w:rsidRPr="000A05EE" w:rsidTr="00803033">
        <w:tc>
          <w:tcPr>
            <w:tcW w:w="4927" w:type="dxa"/>
            <w:vAlign w:val="center"/>
          </w:tcPr>
          <w:p w:rsidR="00386687" w:rsidRPr="000A05EE" w:rsidRDefault="00386687" w:rsidP="00803033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0…59</w:t>
            </w:r>
          </w:p>
        </w:tc>
        <w:tc>
          <w:tcPr>
            <w:tcW w:w="4927" w:type="dxa"/>
            <w:vAlign w:val="center"/>
          </w:tcPr>
          <w:p w:rsidR="00386687" w:rsidRPr="000A05EE" w:rsidRDefault="00386687" w:rsidP="00386687">
            <w:pPr>
              <w:jc w:val="center"/>
              <w:rPr>
                <w:sz w:val="24"/>
                <w:szCs w:val="24"/>
                <w:lang w:val="uk-UA"/>
              </w:rPr>
            </w:pPr>
            <w:r w:rsidRPr="000A05EE">
              <w:rPr>
                <w:rStyle w:val="fontstyle21"/>
                <w:lang w:val="uk-UA"/>
              </w:rPr>
              <w:t>незадовільно</w:t>
            </w:r>
          </w:p>
        </w:tc>
      </w:tr>
    </w:tbl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687" w:rsidRPr="000A05EE" w:rsidRDefault="008C3E89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Кредити навчальної дисципліни зараховується,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BF3AC5" w:rsidRPr="000A05EE" w:rsidRDefault="00BF3AC5" w:rsidP="00B40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73" w:rsidRPr="000A05EE" w:rsidRDefault="00BF3AC5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6.2</w:t>
      </w:r>
      <w:r w:rsidRPr="000A05E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7373" w:rsidRPr="000A05EE">
        <w:rPr>
          <w:rFonts w:ascii="Times New Roman" w:hAnsi="Times New Roman" w:cs="Times New Roman"/>
          <w:sz w:val="28"/>
          <w:szCs w:val="28"/>
          <w:lang w:val="uk-UA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</w:p>
    <w:p w:rsidR="00697373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Лабораторні заняття оцінюються якістю виконання контрольного, або індивідуального завдання.</w:t>
      </w:r>
    </w:p>
    <w:p w:rsidR="00BF3AC5" w:rsidRPr="000A05EE" w:rsidRDefault="00697373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sz w:val="28"/>
          <w:szCs w:val="28"/>
          <w:lang w:val="uk-UA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p w:rsidR="00260FFF" w:rsidRPr="000A05EE" w:rsidRDefault="00260FFF" w:rsidP="0069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5EE" w:rsidRPr="0074525B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6.3</w:t>
      </w:r>
      <w:r w:rsidR="0074525B" w:rsidRPr="0074525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74525B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теоретичної частини</w:t>
      </w:r>
    </w:p>
    <w:p w:rsidR="000A05EE" w:rsidRPr="00951ACC" w:rsidRDefault="0074525B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CC">
        <w:rPr>
          <w:rFonts w:ascii="Times New Roman" w:hAnsi="Times New Roman" w:cs="Times New Roman"/>
          <w:sz w:val="28"/>
          <w:szCs w:val="28"/>
        </w:rPr>
        <w:t>10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тестових завдань з чотирма варіантами відповідей, 1 правильна відповідь</w:t>
      </w:r>
      <w:r w:rsidRPr="00951ACC">
        <w:rPr>
          <w:rFonts w:ascii="Times New Roman" w:hAnsi="Times New Roman" w:cs="Times New Roman"/>
          <w:sz w:val="28"/>
          <w:szCs w:val="28"/>
        </w:rPr>
        <w:t xml:space="preserve"> 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оцінюється у </w:t>
      </w:r>
      <w:r w:rsidRPr="00951ACC">
        <w:rPr>
          <w:rFonts w:ascii="Times New Roman" w:hAnsi="Times New Roman" w:cs="Times New Roman"/>
          <w:sz w:val="28"/>
          <w:szCs w:val="28"/>
        </w:rPr>
        <w:t>10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балів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(разом 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D7407C" w:rsidRPr="00951AC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>). Опитування за тестом проводиться з</w:t>
      </w:r>
      <w:r w:rsidR="007D709A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</w:t>
      </w:r>
      <w:r w:rsidR="007D709A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дистанційної платформи </w:t>
      </w:r>
      <w:r w:rsidR="007D709A" w:rsidRPr="00951ACC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0A05EE"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09A" w:rsidRPr="00013F8E" w:rsidRDefault="007D709A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EE" w:rsidRPr="007D709A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6.4</w:t>
      </w:r>
      <w:r w:rsidR="0055383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D709A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лабораторної роботи</w:t>
      </w:r>
    </w:p>
    <w:p w:rsidR="00260FFF" w:rsidRPr="00951ACC" w:rsidRDefault="000A05EE" w:rsidP="000A0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ACC">
        <w:rPr>
          <w:rFonts w:ascii="Times New Roman" w:hAnsi="Times New Roman" w:cs="Times New Roman"/>
          <w:sz w:val="28"/>
          <w:szCs w:val="28"/>
          <w:lang w:val="uk-UA"/>
        </w:rPr>
        <w:t>З кожної лабораторної роботи здобувач вищої освіти отримує 5 запитань з</w:t>
      </w:r>
      <w:r w:rsidR="007D709A" w:rsidRPr="00951ACC">
        <w:rPr>
          <w:rFonts w:ascii="Times New Roman" w:hAnsi="Times New Roman" w:cs="Times New Roman"/>
          <w:sz w:val="28"/>
          <w:szCs w:val="28"/>
        </w:rPr>
        <w:t xml:space="preserve"> 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переліку контрольних запитань</w:t>
      </w:r>
      <w:r w:rsidR="00337CCD" w:rsidRPr="00951ACC">
        <w:rPr>
          <w:rFonts w:ascii="Times New Roman" w:hAnsi="Times New Roman" w:cs="Times New Roman"/>
          <w:sz w:val="28"/>
          <w:szCs w:val="28"/>
          <w:lang w:val="uk-UA"/>
        </w:rPr>
        <w:t>, кожне запитання відповідає 20 балам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. Кількі</w:t>
      </w:r>
      <w:r w:rsidR="00E83DA6" w:rsidRPr="00951ACC">
        <w:rPr>
          <w:rFonts w:ascii="Times New Roman" w:hAnsi="Times New Roman" w:cs="Times New Roman"/>
          <w:sz w:val="28"/>
          <w:szCs w:val="28"/>
          <w:lang w:val="uk-UA"/>
        </w:rPr>
        <w:t>сть вірних відповідей визначає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</w:t>
      </w:r>
      <w:r w:rsidR="007D709A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отриманих балів</w:t>
      </w:r>
      <w:r w:rsidR="00B81977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помножене на 20</w:t>
      </w:r>
      <w:r w:rsidRPr="00951A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A2A" w:rsidRPr="00951ACC">
        <w:rPr>
          <w:rFonts w:ascii="Times New Roman" w:hAnsi="Times New Roman" w:cs="Times New Roman"/>
          <w:sz w:val="28"/>
          <w:szCs w:val="28"/>
          <w:lang w:val="uk-UA"/>
        </w:rPr>
        <w:t xml:space="preserve"> Неповна відповідь відповідає 10 балам.</w:t>
      </w:r>
    </w:p>
    <w:p w:rsidR="00B401F7" w:rsidRPr="000A05EE" w:rsidRDefault="00B401F7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7 ПОЛІТИКА КУРСУ</w:t>
      </w:r>
    </w:p>
    <w:p w:rsidR="00C51F65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7.1 Політика щодо академічної доброчесності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Академічна доброчесність здобувачів вищої освіти є важливою умовою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опанування результатами навчання за дисципліною і отримання задовільної оцінки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поточного та підсумкового контролів. Академічна доброчесність базується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засудженні практик списування (виконання письмових робіт із залученням зовнішніх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джерел інформації, крім дозволених для використання), плагіату (відтворення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опублікованих текстів інших авторів без зазначення авторства), фабрикації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(вигадування даних чи фактів, що використовуються в освітньому процесі). Політика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 xml:space="preserve">щодо академічної доброчесності регламентується положенням 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Положення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систему запобігання та виявлення плагіату у Національному технічному університеті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«Дніпровська політехніка»</w:t>
      </w:r>
      <w:r w:rsidR="0014145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Комунікаційна політика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 повинні мати активовану університетську пошту.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Усі письмові запитання до викладачів стосовно курсу мають надсилатися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університетську електронну пошту.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перескладання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поважних причин (наприклад, лікарняний).</w:t>
      </w:r>
    </w:p>
    <w:p w:rsidR="00092FCE" w:rsidRPr="00013F8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BB3" w:rsidRPr="00013F8E" w:rsidRDefault="00AA1BB3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7.4 Політика щодо оскарження оцінювання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Якщо здобувач вищої освіти не згоден з оцінюванням його знань він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опротестувати виставлену викладачем оцінку у встановленому порядку.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7.5 Відвідування занять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освіти денної форми відвідування занять є обов’язковим.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Поважними причинами для неявки на заняття є хвороба, участь в університетських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заходах, академічна мобільність, які необхідно підтверджувати документами.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відсутність на занятті та причини відсутності здобувач вищої освіти має повідомити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викладача або особисто, або через старосту.</w:t>
      </w:r>
    </w:p>
    <w:p w:rsid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sz w:val="28"/>
          <w:szCs w:val="28"/>
          <w:lang w:val="uk-UA"/>
        </w:rPr>
        <w:t>За об’єктивних причин (наприклад, міжнародна мобільність) навчання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2FCE">
        <w:rPr>
          <w:rFonts w:ascii="Times New Roman" w:hAnsi="Times New Roman" w:cs="Times New Roman"/>
          <w:sz w:val="28"/>
          <w:szCs w:val="28"/>
          <w:lang w:val="uk-UA"/>
        </w:rPr>
        <w:t>відбуватись в он-лайн формі за погодженням з керівником курсу.</w:t>
      </w: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2FCE" w:rsidRPr="00092FCE" w:rsidRDefault="00092FCE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FCE">
        <w:rPr>
          <w:rFonts w:ascii="Times New Roman" w:hAnsi="Times New Roman" w:cs="Times New Roman"/>
          <w:b/>
          <w:sz w:val="28"/>
          <w:szCs w:val="28"/>
          <w:lang w:val="uk-UA"/>
        </w:rPr>
        <w:t>7.6 Бонуси</w:t>
      </w:r>
    </w:p>
    <w:p w:rsidR="00FA4A44" w:rsidRPr="000A05EE" w:rsidRDefault="005A3F26" w:rsidP="000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51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передбачено.</w:t>
      </w:r>
    </w:p>
    <w:p w:rsidR="00583F45" w:rsidRPr="000A05EE" w:rsidRDefault="00583F45" w:rsidP="0058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F65" w:rsidRPr="000A05EE" w:rsidRDefault="003D6F9A" w:rsidP="00C51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5EE">
        <w:rPr>
          <w:rFonts w:ascii="Times New Roman" w:hAnsi="Times New Roman" w:cs="Times New Roman"/>
          <w:b/>
          <w:sz w:val="28"/>
          <w:szCs w:val="28"/>
          <w:lang w:val="uk-UA"/>
        </w:rPr>
        <w:t>8 РЕКОМЕНДОВАНІ ДЖЕРЕЛА ІНФОРМАЦІЇ</w:t>
      </w:r>
    </w:p>
    <w:p w:rsidR="00C51F65" w:rsidRPr="000A05EE" w:rsidRDefault="00C51F65" w:rsidP="00583F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951ACC" w:rsidRPr="00951ACC" w:rsidRDefault="00951ACC" w:rsidP="00951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Славінський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Д.В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Методичні  вказівки  до  виконання лабораторних робіт з дисципліни «Проектування інтернет речей користувачів» для бакалаврів спеціальності 151  «Автоматизація та комп’ютерно-інтегровані технології». – Дніпро: 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НТУ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 «ДП»,  2021.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2. Бубліков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А.В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Славінський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Д.В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Методичні  вказівки  до  лекційних занять з дисципліни «Проектування інтернет речей користувачів» для бакалаврів спеціальності 151  «Автоматизація та комп’ютерно-інтегровані технології». – Дніпро: 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НТУ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 «ДП»,  2021.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Дэвид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Роуз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Дивовижні технології. Дизайн та інтернет речей :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посібник/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Дэвид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Роуз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. Харків: «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Книжный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Клуб «Клуб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Досуга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», 2018. – 336 с.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4. Технології інтернету речей. Навчальний посібник [Електронний ресурс]: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спеціальності 126 «Інформаційні системи та технології», спеціалізація </w:t>
      </w:r>
      <w:r w:rsidRPr="00951AC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«Інформаційне забезпечення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робототехнічних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систем» / Б. Ю.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Жураковський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І.О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Зенів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; КПІ ім.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ІгоряСікорського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– Електронні текстові дані (1 файл: 12,5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Мбайт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). – Київ: КПІ ім. Ігоря Сікорського, 2021. – 271 с.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5. Інтернет речей для індустріальних і гуманітарних застосунків. У трьох томах. Том 1. Основи і технології / За ред. В. С. Харченка. – Міністерство освіти і науки України, Національний аерокосмічний університет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ХАІ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, 2019. – 605 с.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Jan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G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Smith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2012.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Horizons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UK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, 2012, 360 p.</w:t>
      </w:r>
    </w:p>
    <w:p w:rsidR="00951ACC" w:rsidRPr="00951ACC" w:rsidRDefault="00951ACC" w:rsidP="00951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7. Баранов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А.А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., Інтернет речей: теоретико-методологічні основи правового регулювання. Том І. Сфери застосування, ризики і бар'єри, проблеми правового регулювання, 2018, 344 с. </w:t>
      </w:r>
    </w:p>
    <w:p w:rsidR="00951ACC" w:rsidRPr="00951ACC" w:rsidRDefault="00951ACC" w:rsidP="00951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1ACC" w:rsidRPr="00951ACC" w:rsidRDefault="00951ACC" w:rsidP="00951A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951ACC" w:rsidRPr="00951ACC" w:rsidRDefault="00951ACC" w:rsidP="00951AC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>Інтернет речей [Електронний ресурс]. – Режим доступу: https://uk.wikipedia.org/wiki/Інтернет_речей.</w:t>
      </w:r>
    </w:p>
    <w:p w:rsidR="00951ACC" w:rsidRPr="00951ACC" w:rsidRDefault="00951ACC" w:rsidP="00951AC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Користувацькі посібники по роботі із платформою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Arduino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. Електронний ресурс. – Режим доступу: https://www.arduino.cc/en/Tutorial/HomePage</w:t>
      </w:r>
    </w:p>
    <w:p w:rsidR="00583F45" w:rsidRPr="00951ACC" w:rsidRDefault="00951ACC" w:rsidP="00951A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3. </w:t>
      </w:r>
      <w:bookmarkStart w:id="0" w:name="_GoBack"/>
      <w:bookmarkEnd w:id="0"/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Tripathy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B.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Іnternet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):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AppliCations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Challenges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Solutions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англ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.) / B.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Tripathy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, J.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Anuradha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Florida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CRC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1ACC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951ACC">
        <w:rPr>
          <w:rFonts w:ascii="Times New Roman" w:hAnsi="Times New Roman" w:cs="Times New Roman"/>
          <w:sz w:val="24"/>
          <w:szCs w:val="24"/>
          <w:lang w:val="uk-UA"/>
        </w:rPr>
        <w:t>, 2017. – 334 с</w:t>
      </w:r>
    </w:p>
    <w:sectPr w:rsidR="00583F45" w:rsidRPr="00951ACC" w:rsidSect="001D12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72C"/>
    <w:multiLevelType w:val="hybridMultilevel"/>
    <w:tmpl w:val="E9029520"/>
    <w:lvl w:ilvl="0" w:tplc="AC82A5C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3A1086"/>
    <w:multiLevelType w:val="hybridMultilevel"/>
    <w:tmpl w:val="C1B24534"/>
    <w:lvl w:ilvl="0" w:tplc="A13E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2"/>
    <w:rsid w:val="00013F8E"/>
    <w:rsid w:val="00031155"/>
    <w:rsid w:val="0005229C"/>
    <w:rsid w:val="000562EB"/>
    <w:rsid w:val="00066051"/>
    <w:rsid w:val="0007267E"/>
    <w:rsid w:val="00074431"/>
    <w:rsid w:val="00083040"/>
    <w:rsid w:val="00092FCE"/>
    <w:rsid w:val="0009544F"/>
    <w:rsid w:val="000A05EE"/>
    <w:rsid w:val="000A407E"/>
    <w:rsid w:val="000A7B8B"/>
    <w:rsid w:val="000D46EE"/>
    <w:rsid w:val="000D544C"/>
    <w:rsid w:val="000E51B2"/>
    <w:rsid w:val="000F5F6E"/>
    <w:rsid w:val="001063F2"/>
    <w:rsid w:val="00121619"/>
    <w:rsid w:val="00141459"/>
    <w:rsid w:val="00185387"/>
    <w:rsid w:val="00186475"/>
    <w:rsid w:val="001D12B2"/>
    <w:rsid w:val="001D344C"/>
    <w:rsid w:val="001E3D2F"/>
    <w:rsid w:val="001F7804"/>
    <w:rsid w:val="00221318"/>
    <w:rsid w:val="00260FFF"/>
    <w:rsid w:val="00270EB6"/>
    <w:rsid w:val="002823CA"/>
    <w:rsid w:val="002826F3"/>
    <w:rsid w:val="002908EB"/>
    <w:rsid w:val="002B2E4C"/>
    <w:rsid w:val="002F1198"/>
    <w:rsid w:val="00300A6A"/>
    <w:rsid w:val="00312626"/>
    <w:rsid w:val="003150D3"/>
    <w:rsid w:val="00316CB6"/>
    <w:rsid w:val="00337CCD"/>
    <w:rsid w:val="003550DB"/>
    <w:rsid w:val="0037390D"/>
    <w:rsid w:val="00375EF5"/>
    <w:rsid w:val="00386687"/>
    <w:rsid w:val="00395A10"/>
    <w:rsid w:val="00395C2D"/>
    <w:rsid w:val="003A3132"/>
    <w:rsid w:val="003B22A5"/>
    <w:rsid w:val="003B3E9C"/>
    <w:rsid w:val="003D6F9A"/>
    <w:rsid w:val="003E49F2"/>
    <w:rsid w:val="003E79FD"/>
    <w:rsid w:val="004166E1"/>
    <w:rsid w:val="004172EE"/>
    <w:rsid w:val="00431661"/>
    <w:rsid w:val="00444DDB"/>
    <w:rsid w:val="00465A3A"/>
    <w:rsid w:val="0048382A"/>
    <w:rsid w:val="00483D34"/>
    <w:rsid w:val="004844EF"/>
    <w:rsid w:val="005467A4"/>
    <w:rsid w:val="0055383E"/>
    <w:rsid w:val="00583F45"/>
    <w:rsid w:val="00585D76"/>
    <w:rsid w:val="005A3F26"/>
    <w:rsid w:val="005D3D54"/>
    <w:rsid w:val="005F686E"/>
    <w:rsid w:val="00627957"/>
    <w:rsid w:val="0063270E"/>
    <w:rsid w:val="006758B3"/>
    <w:rsid w:val="00697373"/>
    <w:rsid w:val="00697600"/>
    <w:rsid w:val="00697867"/>
    <w:rsid w:val="006A1247"/>
    <w:rsid w:val="006C2B38"/>
    <w:rsid w:val="006C43D4"/>
    <w:rsid w:val="006E213C"/>
    <w:rsid w:val="007114D8"/>
    <w:rsid w:val="0074525B"/>
    <w:rsid w:val="007605EF"/>
    <w:rsid w:val="007923F0"/>
    <w:rsid w:val="007A17BA"/>
    <w:rsid w:val="007D709A"/>
    <w:rsid w:val="007E5420"/>
    <w:rsid w:val="00814149"/>
    <w:rsid w:val="00830EB9"/>
    <w:rsid w:val="00852016"/>
    <w:rsid w:val="00860C09"/>
    <w:rsid w:val="0088351C"/>
    <w:rsid w:val="00885F5D"/>
    <w:rsid w:val="008C3E89"/>
    <w:rsid w:val="008F307B"/>
    <w:rsid w:val="00907DBF"/>
    <w:rsid w:val="00911D86"/>
    <w:rsid w:val="00921C0F"/>
    <w:rsid w:val="00921D59"/>
    <w:rsid w:val="00935C6F"/>
    <w:rsid w:val="00951ACC"/>
    <w:rsid w:val="0097341D"/>
    <w:rsid w:val="00976A27"/>
    <w:rsid w:val="009C59FC"/>
    <w:rsid w:val="009C76F4"/>
    <w:rsid w:val="00A145C7"/>
    <w:rsid w:val="00A40AF1"/>
    <w:rsid w:val="00A67DD2"/>
    <w:rsid w:val="00A70E8E"/>
    <w:rsid w:val="00AA1A8F"/>
    <w:rsid w:val="00AA1BB3"/>
    <w:rsid w:val="00AB0475"/>
    <w:rsid w:val="00AF0D81"/>
    <w:rsid w:val="00AF675F"/>
    <w:rsid w:val="00B12374"/>
    <w:rsid w:val="00B1662E"/>
    <w:rsid w:val="00B32B59"/>
    <w:rsid w:val="00B401F7"/>
    <w:rsid w:val="00B81977"/>
    <w:rsid w:val="00B861EA"/>
    <w:rsid w:val="00BA710B"/>
    <w:rsid w:val="00BB4DAB"/>
    <w:rsid w:val="00BD6EBA"/>
    <w:rsid w:val="00BD717F"/>
    <w:rsid w:val="00BE60ED"/>
    <w:rsid w:val="00BF3AC5"/>
    <w:rsid w:val="00C007CC"/>
    <w:rsid w:val="00C51F65"/>
    <w:rsid w:val="00C912AE"/>
    <w:rsid w:val="00CA1AF4"/>
    <w:rsid w:val="00CA74EC"/>
    <w:rsid w:val="00CB5628"/>
    <w:rsid w:val="00CC1837"/>
    <w:rsid w:val="00CC5C5A"/>
    <w:rsid w:val="00CE2768"/>
    <w:rsid w:val="00CF4287"/>
    <w:rsid w:val="00D01429"/>
    <w:rsid w:val="00D03DFD"/>
    <w:rsid w:val="00D10824"/>
    <w:rsid w:val="00D249A7"/>
    <w:rsid w:val="00D417D5"/>
    <w:rsid w:val="00D52086"/>
    <w:rsid w:val="00D530CF"/>
    <w:rsid w:val="00D61CD3"/>
    <w:rsid w:val="00D7407C"/>
    <w:rsid w:val="00DC31E8"/>
    <w:rsid w:val="00E05A2A"/>
    <w:rsid w:val="00E34D84"/>
    <w:rsid w:val="00E5207F"/>
    <w:rsid w:val="00E81AED"/>
    <w:rsid w:val="00E83DA6"/>
    <w:rsid w:val="00E94193"/>
    <w:rsid w:val="00E94576"/>
    <w:rsid w:val="00EA3C05"/>
    <w:rsid w:val="00EA48C7"/>
    <w:rsid w:val="00EA4FA6"/>
    <w:rsid w:val="00EB0252"/>
    <w:rsid w:val="00EE0D8C"/>
    <w:rsid w:val="00F341BF"/>
    <w:rsid w:val="00F3647E"/>
    <w:rsid w:val="00F45B3D"/>
    <w:rsid w:val="00F477F4"/>
    <w:rsid w:val="00F53193"/>
    <w:rsid w:val="00F61699"/>
    <w:rsid w:val="00F73953"/>
    <w:rsid w:val="00F77AAD"/>
    <w:rsid w:val="00F951F5"/>
    <w:rsid w:val="00F96205"/>
    <w:rsid w:val="00FA4A44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3F82"/>
  <w15:docId w15:val="{BA9829A7-9D27-4494-902E-F8C3859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11D8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11D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12A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6A27"/>
    <w:pPr>
      <w:ind w:left="720"/>
      <w:contextualSpacing/>
    </w:pPr>
  </w:style>
  <w:style w:type="character" w:customStyle="1" w:styleId="fontstyle21">
    <w:name w:val="fontstyle21"/>
    <w:basedOn w:val="a0"/>
    <w:rsid w:val="0038668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Unresolved Mention"/>
    <w:basedOn w:val="a0"/>
    <w:uiPriority w:val="99"/>
    <w:semiHidden/>
    <w:unhideWhenUsed/>
    <w:rsid w:val="0095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ynskyi.d.v@nmu.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ks.nmu.org.ua/ua/Teachers/SlavynskyiDV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nmu.org.ua/course/view.php?id=527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Бубліков Андрій Вікторович</cp:lastModifiedBy>
  <cp:revision>2</cp:revision>
  <dcterms:created xsi:type="dcterms:W3CDTF">2022-07-12T11:56:00Z</dcterms:created>
  <dcterms:modified xsi:type="dcterms:W3CDTF">2022-07-27T10:39:00Z</dcterms:modified>
</cp:coreProperties>
</file>