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FC5C" w14:textId="77777777" w:rsidR="002B4FD3" w:rsidRPr="00AA0674" w:rsidRDefault="002B4FD3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en-US"/>
        </w:rPr>
      </w:pPr>
    </w:p>
    <w:p w14:paraId="1F07D470" w14:textId="2C09F998" w:rsidR="00911D86" w:rsidRPr="006F0F4D" w:rsidRDefault="00911D86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6F0F4D">
        <w:rPr>
          <w:rStyle w:val="fontstyle01"/>
          <w:color w:val="auto"/>
          <w:sz w:val="28"/>
          <w:szCs w:val="28"/>
          <w:lang w:val="uk-UA"/>
        </w:rPr>
        <w:t>СИЛАБУС НАВЧАЛЬНОЇ ДИСЦИПЛІНИ</w:t>
      </w:r>
    </w:p>
    <w:p w14:paraId="258FE04B" w14:textId="25051B0B" w:rsidR="00F951F5" w:rsidRPr="006F0F4D" w:rsidRDefault="00911D86" w:rsidP="00697867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6F0F4D">
        <w:rPr>
          <w:rStyle w:val="fontstyle01"/>
          <w:color w:val="auto"/>
          <w:sz w:val="28"/>
          <w:szCs w:val="28"/>
          <w:lang w:val="uk-UA"/>
        </w:rPr>
        <w:t>«</w:t>
      </w:r>
      <w:r w:rsidR="00753630" w:rsidRPr="006F0F4D">
        <w:rPr>
          <w:rStyle w:val="fontstyle01"/>
          <w:color w:val="auto"/>
          <w:sz w:val="28"/>
          <w:szCs w:val="28"/>
          <w:lang w:val="uk-UA"/>
        </w:rPr>
        <w:t>ТЕОРІЯ АВТОМАТИЧНОГО КЕРУВАННЯ</w:t>
      </w:r>
      <w:r w:rsidRPr="006F0F4D">
        <w:rPr>
          <w:rStyle w:val="fontstyle01"/>
          <w:color w:val="auto"/>
          <w:sz w:val="28"/>
          <w:szCs w:val="28"/>
          <w:lang w:val="uk-UA"/>
        </w:rPr>
        <w:t>»</w:t>
      </w:r>
    </w:p>
    <w:p w14:paraId="1B9C6EB2" w14:textId="77777777" w:rsidR="00911D86" w:rsidRPr="006F0F4D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2F1198" w:rsidRPr="000A05EE" w14:paraId="5B03A852" w14:textId="77777777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14:paraId="5B4F6726" w14:textId="77777777" w:rsidR="002F1198" w:rsidRPr="000A05EE" w:rsidRDefault="002F1198" w:rsidP="00935C6F">
            <w:pPr>
              <w:rPr>
                <w:rStyle w:val="fontstyle01"/>
                <w:b w:val="0"/>
                <w:sz w:val="28"/>
                <w:szCs w:val="28"/>
                <w:lang w:val="uk-UA"/>
              </w:rPr>
            </w:pPr>
            <w:r w:rsidRPr="000A05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F57E1" wp14:editId="699B1426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14:paraId="1034F765" w14:textId="77777777" w:rsidR="002F1198" w:rsidRPr="006F0F4D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6F0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6F0F4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2F1198" w:rsidRPr="000A05EE" w14:paraId="0C367819" w14:textId="77777777" w:rsidTr="00697600">
        <w:trPr>
          <w:trHeight w:val="140"/>
        </w:trPr>
        <w:tc>
          <w:tcPr>
            <w:tcW w:w="4146" w:type="dxa"/>
            <w:vMerge/>
          </w:tcPr>
          <w:p w14:paraId="365D2855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2EE116DA" w14:textId="77777777" w:rsidR="002F1198" w:rsidRPr="006F0F4D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6F0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F4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2F1198" w:rsidRPr="000A05EE" w14:paraId="3482152C" w14:textId="77777777" w:rsidTr="00697600">
        <w:trPr>
          <w:trHeight w:val="140"/>
        </w:trPr>
        <w:tc>
          <w:tcPr>
            <w:tcW w:w="4146" w:type="dxa"/>
            <w:vMerge/>
          </w:tcPr>
          <w:p w14:paraId="20AA14D3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37EDAFE7" w14:textId="035F99A9" w:rsidR="002F1198" w:rsidRPr="006F0F4D" w:rsidRDefault="00074431" w:rsidP="00E9457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6F0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68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="00E94576" w:rsidRPr="006F0F4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55668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10,11,12</w:t>
            </w:r>
            <w:r w:rsidRPr="006F0F4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</w:t>
            </w:r>
            <w:r w:rsidR="0055668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</w:t>
            </w:r>
          </w:p>
        </w:tc>
      </w:tr>
      <w:tr w:rsidR="002F1198" w:rsidRPr="000A05EE" w14:paraId="35748D93" w14:textId="77777777" w:rsidTr="00697600">
        <w:trPr>
          <w:trHeight w:val="140"/>
        </w:trPr>
        <w:tc>
          <w:tcPr>
            <w:tcW w:w="4146" w:type="dxa"/>
            <w:vMerge/>
          </w:tcPr>
          <w:p w14:paraId="7D73142B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42D9B7FF" w14:textId="77777777" w:rsidR="002F1198" w:rsidRPr="006F0F4D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2F1198" w:rsidRPr="000A05EE" w14:paraId="78520AA8" w14:textId="77777777" w:rsidTr="00697600">
        <w:trPr>
          <w:trHeight w:val="140"/>
        </w:trPr>
        <w:tc>
          <w:tcPr>
            <w:tcW w:w="4146" w:type="dxa"/>
            <w:vMerge/>
          </w:tcPr>
          <w:p w14:paraId="5368155F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5B08B69A" w14:textId="77777777" w:rsidR="002F1198" w:rsidRPr="006F0F4D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6F0F4D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6F0F4D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14:paraId="3A31AB6E" w14:textId="77777777" w:rsidTr="00697600">
        <w:trPr>
          <w:trHeight w:val="140"/>
        </w:trPr>
        <w:tc>
          <w:tcPr>
            <w:tcW w:w="4146" w:type="dxa"/>
            <w:vMerge/>
          </w:tcPr>
          <w:p w14:paraId="7E6FD1A1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22C9FE68" w14:textId="77777777" w:rsidR="002F1198" w:rsidRPr="006F0F4D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6F0F4D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6F0F4D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14:paraId="348C6421" w14:textId="77777777" w:rsidTr="00697600">
        <w:trPr>
          <w:trHeight w:val="140"/>
        </w:trPr>
        <w:tc>
          <w:tcPr>
            <w:tcW w:w="4146" w:type="dxa"/>
            <w:vMerge/>
          </w:tcPr>
          <w:p w14:paraId="1E8A7806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412B4895" w14:textId="77777777" w:rsidR="002F1198" w:rsidRPr="006F0F4D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6F0F4D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6F0F4D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6F0F4D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14:paraId="08EA2454" w14:textId="77777777"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14:paraId="198051EE" w14:textId="77777777"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14:paraId="6AD3DFC4" w14:textId="5294C7B0" w:rsidR="00911D86" w:rsidRPr="002826F3" w:rsidRDefault="00000000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w:history="1"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504E5" w:rsidRPr="005941B4">
          <w:rPr>
            <w:rStyle w:val="a6"/>
            <w:lang w:val="uk-UA"/>
          </w:rPr>
          <w:t xml:space="preserve"> 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nmu</w:t>
        </w:r>
        <w:proofErr w:type="spellEnd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504E5" w:rsidRPr="00594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=1661</w:t>
        </w:r>
      </w:hyperlink>
    </w:p>
    <w:p w14:paraId="5D3C46E8" w14:textId="77777777" w:rsidR="00C912AE" w:rsidRPr="000A05EE" w:rsidRDefault="00C912AE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</w:p>
    <w:p w14:paraId="6C7910EA" w14:textId="35E70BE1" w:rsidR="00D417D5" w:rsidRPr="006F0F4D" w:rsidRDefault="00D417D5" w:rsidP="000D46EE">
      <w:pPr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6F0F4D">
        <w:rPr>
          <w:rStyle w:val="fontstyle01"/>
          <w:color w:val="auto"/>
          <w:sz w:val="28"/>
          <w:szCs w:val="28"/>
          <w:lang w:val="uk-UA"/>
        </w:rPr>
        <w:t xml:space="preserve">Викладач: </w:t>
      </w:r>
      <w:r w:rsidR="00753630" w:rsidRPr="006F0F4D">
        <w:rPr>
          <w:rStyle w:val="fontstyle01"/>
          <w:b w:val="0"/>
          <w:color w:val="auto"/>
          <w:sz w:val="28"/>
          <w:szCs w:val="28"/>
          <w:lang w:val="uk-UA"/>
        </w:rPr>
        <w:t>Трипутень</w:t>
      </w:r>
      <w:r w:rsidRPr="006F0F4D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753630" w:rsidRPr="006F0F4D">
        <w:rPr>
          <w:rStyle w:val="fontstyle01"/>
          <w:b w:val="0"/>
          <w:color w:val="auto"/>
          <w:sz w:val="28"/>
          <w:szCs w:val="28"/>
          <w:lang w:val="uk-UA"/>
        </w:rPr>
        <w:t>Микола</w:t>
      </w:r>
      <w:r w:rsidRPr="006F0F4D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753630" w:rsidRPr="006F0F4D">
        <w:rPr>
          <w:rStyle w:val="fontstyle01"/>
          <w:b w:val="0"/>
          <w:color w:val="auto"/>
          <w:sz w:val="28"/>
          <w:szCs w:val="28"/>
          <w:lang w:val="uk-UA"/>
        </w:rPr>
        <w:t>Мусійович</w:t>
      </w:r>
      <w:r w:rsidR="005467A4" w:rsidRPr="006F0F4D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="00753630" w:rsidRPr="006F0F4D">
        <w:rPr>
          <w:rStyle w:val="fontstyle01"/>
          <w:b w:val="0"/>
          <w:color w:val="auto"/>
          <w:sz w:val="28"/>
          <w:szCs w:val="28"/>
          <w:lang w:val="uk-UA"/>
        </w:rPr>
        <w:t>доцент</w:t>
      </w:r>
      <w:r w:rsidR="001E3D2F" w:rsidRPr="006F0F4D">
        <w:rPr>
          <w:rStyle w:val="fontstyle01"/>
          <w:b w:val="0"/>
          <w:color w:val="auto"/>
          <w:sz w:val="28"/>
          <w:szCs w:val="28"/>
          <w:lang w:val="uk-UA"/>
        </w:rPr>
        <w:t xml:space="preserve"> КФІВС</w:t>
      </w:r>
      <w:r w:rsidR="00852016" w:rsidRPr="006F0F4D">
        <w:rPr>
          <w:rStyle w:val="fontstyle01"/>
          <w:b w:val="0"/>
          <w:color w:val="auto"/>
          <w:sz w:val="28"/>
          <w:szCs w:val="28"/>
          <w:lang w:val="uk-UA"/>
        </w:rPr>
        <w:t>, кандидат технічних наук.</w:t>
      </w:r>
    </w:p>
    <w:p w14:paraId="7B8ACAA7" w14:textId="77777777"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68D6D5E" w14:textId="569C6D8C" w:rsidR="00F341BF" w:rsidRPr="00AA0674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A0674" w:rsidRPr="00AA0674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https://aks.nmu.org.ua/ua/Teachers/TryputenMM.php</w:t>
      </w:r>
    </w:p>
    <w:p w14:paraId="4AA97D00" w14:textId="77777777"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32D3846" w14:textId="36DDD480" w:rsidR="00F341BF" w:rsidRPr="000A05EE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hyperlink r:id="rId6" w:history="1">
        <w:r w:rsidR="002F5E9C" w:rsidRPr="00F3727F">
          <w:rPr>
            <w:rStyle w:val="a6"/>
            <w:sz w:val="28"/>
            <w:szCs w:val="28"/>
            <w:lang w:val="en-US"/>
          </w:rPr>
          <w:t>triputen</w:t>
        </w:r>
        <w:r w:rsidR="002F5E9C" w:rsidRPr="00EE661E">
          <w:rPr>
            <w:rStyle w:val="a6"/>
            <w:sz w:val="28"/>
            <w:szCs w:val="28"/>
            <w:lang w:val="en-US"/>
          </w:rPr>
          <w:t>.</w:t>
        </w:r>
        <w:r w:rsidR="002F5E9C" w:rsidRPr="00F3727F">
          <w:rPr>
            <w:rStyle w:val="a6"/>
            <w:sz w:val="28"/>
            <w:szCs w:val="28"/>
            <w:lang w:val="en-US"/>
          </w:rPr>
          <w:t>m</w:t>
        </w:r>
        <w:r w:rsidR="002F5E9C" w:rsidRPr="00EE661E">
          <w:rPr>
            <w:rStyle w:val="a6"/>
            <w:sz w:val="28"/>
            <w:szCs w:val="28"/>
            <w:lang w:val="en-US"/>
          </w:rPr>
          <w:t>.</w:t>
        </w:r>
        <w:r w:rsidR="002F5E9C" w:rsidRPr="00F3727F">
          <w:rPr>
            <w:rStyle w:val="a6"/>
            <w:sz w:val="28"/>
            <w:szCs w:val="28"/>
            <w:lang w:val="en-US"/>
          </w:rPr>
          <w:t>m</w:t>
        </w:r>
        <w:r w:rsidR="002F5E9C" w:rsidRPr="00EE661E">
          <w:rPr>
            <w:rStyle w:val="a6"/>
            <w:sz w:val="28"/>
            <w:szCs w:val="28"/>
            <w:lang w:val="en-US"/>
          </w:rPr>
          <w:t>@</w:t>
        </w:r>
        <w:r w:rsidR="002F5E9C" w:rsidRPr="00F3727F">
          <w:rPr>
            <w:rStyle w:val="a6"/>
            <w:sz w:val="28"/>
            <w:szCs w:val="28"/>
            <w:lang w:val="en-US"/>
          </w:rPr>
          <w:t>nmu</w:t>
        </w:r>
        <w:r w:rsidR="002F5E9C" w:rsidRPr="00EE661E">
          <w:rPr>
            <w:rStyle w:val="a6"/>
            <w:sz w:val="28"/>
            <w:szCs w:val="28"/>
            <w:lang w:val="en-US"/>
          </w:rPr>
          <w:t>.</w:t>
        </w:r>
        <w:r w:rsidR="002F5E9C" w:rsidRPr="00F3727F">
          <w:rPr>
            <w:rStyle w:val="a6"/>
            <w:sz w:val="28"/>
            <w:szCs w:val="28"/>
            <w:lang w:val="en-US"/>
          </w:rPr>
          <w:t>one</w:t>
        </w:r>
      </w:hyperlink>
    </w:p>
    <w:p w14:paraId="58D4B603" w14:textId="77777777" w:rsidR="00EB0252" w:rsidRPr="000A05EE" w:rsidRDefault="00EB0252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3577019" w14:textId="77777777" w:rsidR="00F341BF" w:rsidRPr="006F0F4D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bCs/>
          <w:sz w:val="28"/>
          <w:szCs w:val="28"/>
          <w:lang w:val="uk-UA"/>
        </w:rPr>
        <w:t>1 АНОТАЦІЯ ДО КУРСУ</w:t>
      </w:r>
    </w:p>
    <w:p w14:paraId="7C745535" w14:textId="77777777" w:rsidR="00F77AAD" w:rsidRPr="006F0F4D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3AD33F" w14:textId="1098997E" w:rsidR="00363431" w:rsidRPr="006F0F4D" w:rsidRDefault="001049CF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Навчальна програма з курсу «</w:t>
      </w:r>
      <w:r w:rsidR="008A67F8" w:rsidRPr="006F0F4D">
        <w:rPr>
          <w:rFonts w:ascii="Times New Roman" w:hAnsi="Times New Roman" w:cs="Times New Roman"/>
          <w:sz w:val="28"/>
          <w:szCs w:val="28"/>
          <w:lang w:val="uk-UA"/>
        </w:rPr>
        <w:t>Теорія автоматичного керування</w:t>
      </w:r>
      <w:r w:rsidRPr="006F0F4D">
        <w:rPr>
          <w:rFonts w:ascii="Times New Roman" w:hAnsi="Times New Roman" w:cs="Times New Roman"/>
          <w:sz w:val="28"/>
          <w:szCs w:val="28"/>
          <w:lang w:val="uk-UA"/>
        </w:rPr>
        <w:t>» розрахована на бакалаврів</w:t>
      </w:r>
      <w:r w:rsidR="009B2D99" w:rsidRPr="006F0F4D">
        <w:rPr>
          <w:rFonts w:ascii="Times New Roman" w:hAnsi="Times New Roman" w:cs="Times New Roman"/>
          <w:sz w:val="28"/>
          <w:szCs w:val="28"/>
          <w:lang w:val="uk-UA"/>
        </w:rPr>
        <w:t>, майбутніх магістрів, аспірантів та пошукувачів учених ступенів</w:t>
      </w:r>
      <w:r w:rsidR="00BE5E43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спеціальностей</w:t>
      </w:r>
      <w:r w:rsidR="009B2D99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5A48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Вона представлена як вступ до </w:t>
      </w:r>
      <w:r w:rsidR="00580A10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проблем </w:t>
      </w:r>
      <w:r w:rsidR="00FB5A48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керування природніми і штучними процесами. </w:t>
      </w:r>
      <w:r w:rsidR="00BE29B4" w:rsidRPr="006F0F4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15920" w:rsidRPr="006F0F4D">
        <w:rPr>
          <w:rFonts w:ascii="Times New Roman" w:hAnsi="Times New Roman" w:cs="Times New Roman"/>
          <w:sz w:val="28"/>
          <w:szCs w:val="28"/>
          <w:lang w:val="uk-UA"/>
        </w:rPr>
        <w:t>новна</w:t>
      </w:r>
      <w:r w:rsidR="00BE29B4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увага приділяється математичному опису</w:t>
      </w:r>
      <w:r w:rsidR="00515920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звичайних </w:t>
      </w:r>
      <w:r w:rsidR="00373A8C" w:rsidRPr="006F0F4D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BE29B4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920" w:rsidRPr="006F0F4D">
        <w:rPr>
          <w:rFonts w:ascii="Times New Roman" w:hAnsi="Times New Roman" w:cs="Times New Roman"/>
          <w:sz w:val="28"/>
          <w:szCs w:val="28"/>
          <w:lang w:val="uk-UA"/>
        </w:rPr>
        <w:t>автоматичного керування</w:t>
      </w:r>
      <w:r w:rsidR="00373A8C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572F" w:rsidRPr="006F0F4D">
        <w:rPr>
          <w:rFonts w:ascii="Times New Roman" w:hAnsi="Times New Roman" w:cs="Times New Roman"/>
          <w:sz w:val="28"/>
          <w:szCs w:val="28"/>
          <w:lang w:val="uk-UA"/>
        </w:rPr>
        <w:t>їх аналізу і п</w:t>
      </w:r>
      <w:r w:rsidR="00474E39" w:rsidRPr="006F0F4D">
        <w:rPr>
          <w:rFonts w:ascii="Times New Roman" w:hAnsi="Times New Roman" w:cs="Times New Roman"/>
          <w:sz w:val="28"/>
          <w:szCs w:val="28"/>
          <w:lang w:val="uk-UA"/>
        </w:rPr>
        <w:t>окращенню</w:t>
      </w:r>
      <w:r w:rsidR="001B572F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920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</w:t>
      </w:r>
      <w:r w:rsidR="001B572F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373A8C" w:rsidRPr="006F0F4D">
        <w:rPr>
          <w:rFonts w:ascii="Times New Roman" w:hAnsi="Times New Roman" w:cs="Times New Roman"/>
          <w:sz w:val="28"/>
          <w:szCs w:val="28"/>
          <w:lang w:val="uk-UA"/>
        </w:rPr>
        <w:t>функціонування.</w:t>
      </w:r>
    </w:p>
    <w:p w14:paraId="102AC030" w14:textId="77777777" w:rsidR="00C51F65" w:rsidRPr="006F0F4D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1BB339" w14:textId="77777777" w:rsidR="00C51F65" w:rsidRPr="006F0F4D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14:paraId="68B77DFA" w14:textId="77777777" w:rsidR="00C51F65" w:rsidRPr="006F0F4D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48658" w14:textId="770D8AFB" w:rsidR="00415102" w:rsidRPr="006F0F4D" w:rsidRDefault="0048382A" w:rsidP="00415102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15102" w:rsidRPr="006F0F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набуття бакалавром </w:t>
      </w:r>
      <w:r w:rsidR="00415102" w:rsidRPr="006F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здатності застосовувати знання з математики для дослідження систем автоматичного керування, виявляти і брати до уваги властивості об’єктів керування при аналізі і синтезі автоматичних систем методами теорії автоматичного керування.  </w:t>
      </w:r>
    </w:p>
    <w:p w14:paraId="695C1AE6" w14:textId="4A282864" w:rsidR="0037390D" w:rsidRPr="006F0F4D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14:paraId="7D999E63" w14:textId="43F66BD7" w:rsidR="00AB7BDE" w:rsidRPr="006F0F4D" w:rsidRDefault="009A7A6A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Опанування бакалаврами </w:t>
      </w:r>
      <w:r w:rsidR="009C6822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методів математичного опису процесів, що відбуваються в системах автоматичного керування; вивчення підходів до </w:t>
      </w:r>
      <w:r w:rsidR="009C6822" w:rsidRPr="006F0F4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аналізу систем автоматичного керування і шляхів підвищення якості їх функціонування. </w:t>
      </w:r>
    </w:p>
    <w:p w14:paraId="4D1459BD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14:paraId="20C374FD" w14:textId="77777777" w:rsidR="00C51F65" w:rsidRPr="006F0F4D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B8512" w14:textId="77777777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застосовувати методи теорії автоматичного керування для опису системи автоматичного керування і її елементів. </w:t>
      </w:r>
    </w:p>
    <w:p w14:paraId="33D3EF7D" w14:textId="31D03293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застосовувати методи теорії автоматичного керування для виявлення властивостей систем автоматичного керування; оцінки показників якості функціонування систем автоматичного керування. </w:t>
      </w:r>
    </w:p>
    <w:p w14:paraId="4C126740" w14:textId="77777777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застосовувати методи теорії автоматичного керування для обґрунтування принципів керування об'єктами автоматизації; обґрунтування структури і вибір методики розрахунку елементів керуючих пристроїв. </w:t>
      </w:r>
    </w:p>
    <w:p w14:paraId="55BE1847" w14:textId="60650811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застосовувати методи моделювання для розроблення математичних моделей систем автоматичного керування в просторі сигналів і в просторі стану; виконувати еквівалентні перетворення структурних схем систем автоматичного керування. </w:t>
      </w:r>
    </w:p>
    <w:p w14:paraId="3578CEF6" w14:textId="77777777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застосовувати методи моделювання для розроблення і дослідження систем автоматичного керування в середовищі іншої фізичної природи (на ЕОМ). </w:t>
      </w:r>
    </w:p>
    <w:p w14:paraId="3996DCE1" w14:textId="77777777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використовувати спеціалізоване програмне забезпечення MATLAB для відтворення властивостей і дослідження системи автоматичного керування на ЕОМ. </w:t>
      </w:r>
    </w:p>
    <w:p w14:paraId="779B323F" w14:textId="77777777" w:rsidR="0048038D" w:rsidRPr="0048038D" w:rsidRDefault="0048038D" w:rsidP="004803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038D">
        <w:rPr>
          <w:sz w:val="28"/>
          <w:szCs w:val="28"/>
          <w:lang w:val="uk-UA"/>
        </w:rPr>
        <w:t xml:space="preserve">Вміти використовувати спеціалізоване програмне забезпечення MathCAD для виконання розрахунків в задачах аналізу і синтезу систем автоматичного керування. </w:t>
      </w:r>
    </w:p>
    <w:p w14:paraId="1481A6A3" w14:textId="2D4EAA5F" w:rsidR="00C51F65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2713D" w14:textId="77777777" w:rsidR="00C51F65" w:rsidRPr="006F0F4D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14:paraId="261F0994" w14:textId="77777777" w:rsidR="001D344C" w:rsidRPr="006F0F4D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F3322" w14:textId="77777777" w:rsidR="00C51F65" w:rsidRPr="006F0F4D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ЛЕКЦІЇ</w:t>
      </w:r>
    </w:p>
    <w:p w14:paraId="057924A5" w14:textId="2D21D48C" w:rsidR="00DC72F9" w:rsidRPr="00ED586A" w:rsidRDefault="00DC72F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8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Загальні відомості про системи автоматичного регулювання</w:t>
      </w:r>
      <w:r w:rsidRPr="00ED58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17A1A6E" w14:textId="28B203AA" w:rsidR="00DC72F9" w:rsidRPr="00ED586A" w:rsidRDefault="00DC72F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58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Динамічні ланки </w:t>
      </w:r>
      <w:r w:rsidR="00EE661E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ED58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характеристики</w:t>
      </w:r>
    </w:p>
    <w:p w14:paraId="075900F6" w14:textId="34A35036" w:rsidR="00DC72F9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Розімкнута САК</w:t>
      </w:r>
    </w:p>
    <w:p w14:paraId="440E7895" w14:textId="5D3C3863" w:rsidR="009F730F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Замкнута САК</w:t>
      </w:r>
    </w:p>
    <w:p w14:paraId="38DABD5F" w14:textId="4FB2746F" w:rsidR="009F730F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Стійкість САК</w:t>
      </w:r>
    </w:p>
    <w:p w14:paraId="3D72FC04" w14:textId="19331C28" w:rsidR="009F730F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Якість керування в замкнутих САК</w:t>
      </w:r>
    </w:p>
    <w:p w14:paraId="007AF4A1" w14:textId="62674125" w:rsidR="009F730F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Підвищення якості процесу керування</w:t>
      </w:r>
    </w:p>
    <w:p w14:paraId="3843EC26" w14:textId="72FE229E" w:rsidR="009F730F" w:rsidRPr="00ED586A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САК у просторі стану</w:t>
      </w:r>
    </w:p>
    <w:p w14:paraId="5981348E" w14:textId="4EBDAFEA" w:rsidR="009F730F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Випадкові процеси в САК</w:t>
      </w:r>
    </w:p>
    <w:p w14:paraId="5E128D5B" w14:textId="3199B7B2" w:rsidR="004D75C9" w:rsidRDefault="004D75C9" w:rsidP="00ED58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Особливі лінійні систем</w:t>
      </w:r>
    </w:p>
    <w:p w14:paraId="73797F2A" w14:textId="66E59623" w:rsidR="004D75C9" w:rsidRDefault="004D75C9" w:rsidP="004D75C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Нелінійні системи автоматичного керування</w:t>
      </w:r>
    </w:p>
    <w:p w14:paraId="171075CE" w14:textId="77777777" w:rsidR="004D75C9" w:rsidRPr="004D75C9" w:rsidRDefault="004D75C9" w:rsidP="004D75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513BE6" w14:textId="4E4B98FE" w:rsidR="009F730F" w:rsidRPr="006F0F4D" w:rsidRDefault="009F730F" w:rsidP="009F7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F3A145" w14:textId="77777777" w:rsidR="00C51F65" w:rsidRPr="006F0F4D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ЛАБОРАТОРНІ ЗАНЯТТЯ</w:t>
      </w:r>
    </w:p>
    <w:p w14:paraId="71010969" w14:textId="0B03F0D1" w:rsidR="009F730F" w:rsidRPr="006F0F4D" w:rsidRDefault="009F730F" w:rsidP="006F0F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Дослідження типових динамічних ланок</w:t>
      </w:r>
    </w:p>
    <w:p w14:paraId="170FECD6" w14:textId="2BB785A0" w:rsidR="009F730F" w:rsidRDefault="009F730F" w:rsidP="006F0F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Дослідження стійкості систем автоматичного управління</w:t>
      </w:r>
    </w:p>
    <w:p w14:paraId="188D9316" w14:textId="77777777" w:rsidR="001C1073" w:rsidRPr="006F0F4D" w:rsidRDefault="001C1073" w:rsidP="001C10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точності статичної і астатичної САУ</w:t>
      </w:r>
    </w:p>
    <w:p w14:paraId="4A5DD0EB" w14:textId="77777777" w:rsidR="001C1073" w:rsidRPr="006F0F4D" w:rsidRDefault="001C1073" w:rsidP="001C10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Дослідження послідовних коригувальних пристроїв</w:t>
      </w:r>
    </w:p>
    <w:p w14:paraId="3A8E1920" w14:textId="7BC33A79" w:rsidR="001C1073" w:rsidRPr="001C1073" w:rsidRDefault="001C1073" w:rsidP="00C459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073">
        <w:rPr>
          <w:rFonts w:ascii="Times New Roman" w:hAnsi="Times New Roman" w:cs="Times New Roman"/>
          <w:sz w:val="28"/>
          <w:szCs w:val="28"/>
          <w:lang w:val="uk-UA"/>
        </w:rPr>
        <w:t>Дослідження гнучкого зворотного зв'язку</w:t>
      </w:r>
    </w:p>
    <w:p w14:paraId="37A8F97A" w14:textId="0BA722EE" w:rsidR="00C40531" w:rsidRDefault="00C40531" w:rsidP="006F0F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Дослідження стійкості лінійної системи автоматичного управління з запізненням</w:t>
      </w:r>
    </w:p>
    <w:p w14:paraId="25F3B863" w14:textId="08EDA0F2" w:rsidR="001C1073" w:rsidRPr="001C1073" w:rsidRDefault="001C1073" w:rsidP="0096183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07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коригувальних пристроїв САР з лінійним об'єктом із запізненням </w:t>
      </w:r>
    </w:p>
    <w:p w14:paraId="12D7A247" w14:textId="2792E32C" w:rsidR="001C1073" w:rsidRPr="001C1073" w:rsidRDefault="00C40531" w:rsidP="007F4F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073">
        <w:rPr>
          <w:rFonts w:ascii="Times New Roman" w:hAnsi="Times New Roman" w:cs="Times New Roman"/>
          <w:sz w:val="28"/>
          <w:szCs w:val="28"/>
          <w:lang w:val="uk-UA"/>
        </w:rPr>
        <w:t>Дослідження імпульсної системи автоматичного керування</w:t>
      </w:r>
    </w:p>
    <w:p w14:paraId="5AED7719" w14:textId="158ACE19" w:rsidR="00C40531" w:rsidRPr="006F0F4D" w:rsidRDefault="00C40531" w:rsidP="006F0F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Дослідження стійкості нелінійної системи автоматичного керування</w:t>
      </w:r>
    </w:p>
    <w:p w14:paraId="1D07671B" w14:textId="34697E46" w:rsidR="00C40531" w:rsidRDefault="00C40531" w:rsidP="006F0F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Аналіз лінійної САУ</w:t>
      </w:r>
    </w:p>
    <w:p w14:paraId="4E1E1A92" w14:textId="29C63EA1" w:rsidR="001C1073" w:rsidRDefault="001C1073" w:rsidP="001C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D655B" w14:textId="68C4BAE1" w:rsidR="001C1073" w:rsidRPr="003D7F39" w:rsidRDefault="003D7F39" w:rsidP="003D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Методи навчання:</w:t>
      </w:r>
    </w:p>
    <w:p w14:paraId="730D1F8B" w14:textId="77777777" w:rsidR="003D7F39" w:rsidRPr="003D7F39" w:rsidRDefault="003D7F39" w:rsidP="003D7F39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етод евристичних питань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FAF1D9" w14:textId="77777777" w:rsidR="003D7F39" w:rsidRPr="003D7F39" w:rsidRDefault="003D7F39" w:rsidP="00BF3D55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діалогового спілкування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3F6375" w14:textId="77777777" w:rsidR="003D7F39" w:rsidRPr="003D7F39" w:rsidRDefault="003D7F39" w:rsidP="00AD18F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занурення</w:t>
      </w:r>
      <w:r w:rsidRPr="003D7F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A6C514" w14:textId="630DC766" w:rsidR="003D7F39" w:rsidRDefault="003D7F39" w:rsidP="00AD18F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 мозкового штурму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A77277" w14:textId="77777777" w:rsidR="003D7F39" w:rsidRDefault="003D7F39" w:rsidP="00266D7A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7F7237" w14:textId="0CDF13FA" w:rsidR="003D7F39" w:rsidRPr="007D7FA4" w:rsidRDefault="003D7F39" w:rsidP="003D7F3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Форми та методи оцінювання</w:t>
      </w:r>
      <w:r w:rsidRPr="007D7F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86564D" w14:textId="77777777" w:rsidR="007D7FA4" w:rsidRDefault="007D7FA4" w:rsidP="00FE122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3D3A" w:rsidRPr="007D7FA4">
        <w:rPr>
          <w:rFonts w:ascii="Times New Roman" w:hAnsi="Times New Roman" w:cs="Times New Roman"/>
          <w:sz w:val="28"/>
          <w:szCs w:val="28"/>
          <w:lang w:val="uk-UA"/>
        </w:rPr>
        <w:t>исьмовий (контрольні роботи)</w:t>
      </w:r>
      <w:r w:rsidRPr="007D7F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6B76A7" w14:textId="77777777" w:rsidR="007D7FA4" w:rsidRDefault="00743D3A" w:rsidP="00883549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тестовий (інтерактивні тести в системах</w:t>
      </w:r>
      <w:r w:rsidR="007D7FA4" w:rsidRPr="007D7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FA4">
        <w:rPr>
          <w:rFonts w:ascii="Times New Roman" w:hAnsi="Times New Roman" w:cs="Times New Roman"/>
          <w:sz w:val="28"/>
          <w:szCs w:val="28"/>
          <w:lang w:val="uk-UA"/>
        </w:rPr>
        <w:t>MOODLE, TEAMS)</w:t>
      </w:r>
      <w:r w:rsidR="007D7F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B446D7" w14:textId="77777777" w:rsidR="007D7FA4" w:rsidRDefault="00743D3A" w:rsidP="006D49CC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усний (захист лабораторних робіт)</w:t>
      </w:r>
      <w:r w:rsidR="007D7FA4" w:rsidRPr="007D7F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CF4FAE" w14:textId="46376BC5" w:rsidR="00743D3A" w:rsidRPr="007D7FA4" w:rsidRDefault="00743D3A" w:rsidP="00622F55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письмовий звіт (звіт про виконання</w:t>
      </w:r>
      <w:r w:rsidR="007D7FA4" w:rsidRPr="007D7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FA4">
        <w:rPr>
          <w:rFonts w:ascii="Times New Roman" w:hAnsi="Times New Roman" w:cs="Times New Roman"/>
          <w:sz w:val="28"/>
          <w:szCs w:val="28"/>
          <w:lang w:val="uk-UA"/>
        </w:rPr>
        <w:t>лабораторних робіт)</w:t>
      </w:r>
      <w:r w:rsidR="007D7F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4D9A76" w14:textId="77777777" w:rsidR="00C40531" w:rsidRPr="006F0F4D" w:rsidRDefault="00C40531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87B6E2" w14:textId="1775B92C" w:rsidR="00C51F65" w:rsidRPr="006F0F4D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14:paraId="787FCBBF" w14:textId="77777777" w:rsidR="00EA3C05" w:rsidRPr="006F0F4D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D331F" w14:textId="047E8A81" w:rsidR="00CA1AF4" w:rsidRPr="003D5CC4" w:rsidRDefault="003D5CC4" w:rsidP="003D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комп’ютер, ПП </w:t>
      </w:r>
      <w:r w:rsidRPr="003D5CC4">
        <w:rPr>
          <w:rFonts w:ascii="Times New Roman" w:hAnsi="Times New Roman" w:cs="Times New Roman"/>
          <w:sz w:val="28"/>
          <w:szCs w:val="28"/>
        </w:rPr>
        <w:t>Microsoft</w:t>
      </w:r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C4">
        <w:rPr>
          <w:rFonts w:ascii="Times New Roman" w:hAnsi="Times New Roman" w:cs="Times New Roman"/>
          <w:sz w:val="28"/>
          <w:szCs w:val="28"/>
        </w:rPr>
        <w:t>Office</w:t>
      </w:r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, математичний пакет </w:t>
      </w:r>
      <w:r w:rsidRPr="003D5CC4">
        <w:rPr>
          <w:rFonts w:ascii="Times New Roman" w:hAnsi="Times New Roman" w:cs="Times New Roman"/>
          <w:sz w:val="28"/>
          <w:szCs w:val="28"/>
        </w:rPr>
        <w:t>MATLAB</w:t>
      </w:r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 з середовищем імітаційного моделювання </w:t>
      </w:r>
      <w:proofErr w:type="spellStart"/>
      <w:r w:rsidRPr="003D5CC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, математичний пакет </w:t>
      </w:r>
      <w:r w:rsidRPr="003D5CC4">
        <w:rPr>
          <w:rFonts w:ascii="Times New Roman" w:hAnsi="Times New Roman" w:cs="Times New Roman"/>
          <w:sz w:val="28"/>
          <w:szCs w:val="28"/>
        </w:rPr>
        <w:t>MathCAD</w:t>
      </w:r>
      <w:r w:rsidRPr="003D5CC4">
        <w:rPr>
          <w:rFonts w:ascii="Times New Roman" w:hAnsi="Times New Roman" w:cs="Times New Roman"/>
          <w:sz w:val="28"/>
          <w:szCs w:val="28"/>
          <w:lang w:val="uk-UA"/>
        </w:rPr>
        <w:t>, дистанційна платформа М</w:t>
      </w:r>
      <w:proofErr w:type="spellStart"/>
      <w:r w:rsidRPr="003D5CC4">
        <w:rPr>
          <w:rFonts w:ascii="Times New Roman" w:hAnsi="Times New Roman" w:cs="Times New Roman"/>
          <w:sz w:val="28"/>
          <w:szCs w:val="28"/>
        </w:rPr>
        <w:t>oodl</w:t>
      </w:r>
      <w:proofErr w:type="spellEnd"/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е, дистанційна платформа </w:t>
      </w:r>
      <w:r w:rsidRPr="003D5CC4">
        <w:rPr>
          <w:rFonts w:ascii="Times New Roman" w:hAnsi="Times New Roman" w:cs="Times New Roman"/>
          <w:sz w:val="28"/>
          <w:szCs w:val="28"/>
        </w:rPr>
        <w:t>Microsoft</w:t>
      </w:r>
      <w:r w:rsidRPr="003D5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C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3D5CC4">
        <w:rPr>
          <w:rFonts w:ascii="Times New Roman" w:hAnsi="Times New Roman" w:cs="Times New Roman"/>
          <w:sz w:val="28"/>
          <w:szCs w:val="28"/>
          <w:lang w:val="uk-UA"/>
        </w:rPr>
        <w:t>, мультимедійне забезпечення (проектор).</w:t>
      </w:r>
    </w:p>
    <w:p w14:paraId="7DD2BF1B" w14:textId="77777777" w:rsidR="00CE4BEF" w:rsidRDefault="00CE4BEF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EED578" w14:textId="582E2874" w:rsidR="00C51F65" w:rsidRPr="006F0F4D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14:paraId="1580590D" w14:textId="77777777" w:rsidR="00C51F65" w:rsidRPr="006F0F4D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51652" w14:textId="77777777" w:rsidR="00583F45" w:rsidRPr="006F0F4D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0F4D" w:rsidRPr="006F0F4D" w14:paraId="2AD86500" w14:textId="77777777" w:rsidTr="00803033">
        <w:tc>
          <w:tcPr>
            <w:tcW w:w="4927" w:type="dxa"/>
            <w:vAlign w:val="center"/>
          </w:tcPr>
          <w:p w14:paraId="2A963663" w14:textId="77777777" w:rsidR="00386687" w:rsidRPr="006F0F4D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0F4D">
              <w:rPr>
                <w:rStyle w:val="fontstyle01"/>
                <w:b w:val="0"/>
                <w:color w:val="auto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14:paraId="5FB12B56" w14:textId="77777777" w:rsidR="00386687" w:rsidRPr="006F0F4D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0F4D">
              <w:rPr>
                <w:rStyle w:val="fontstyle01"/>
                <w:b w:val="0"/>
                <w:color w:val="auto"/>
                <w:lang w:val="uk-UA"/>
              </w:rPr>
              <w:t>Інституційна</w:t>
            </w:r>
          </w:p>
        </w:tc>
      </w:tr>
      <w:tr w:rsidR="006F0F4D" w:rsidRPr="006F0F4D" w14:paraId="1E1FB824" w14:textId="77777777" w:rsidTr="00803033">
        <w:tc>
          <w:tcPr>
            <w:tcW w:w="4927" w:type="dxa"/>
            <w:vAlign w:val="center"/>
          </w:tcPr>
          <w:p w14:paraId="4AA773E9" w14:textId="77777777" w:rsidR="00386687" w:rsidRPr="006F0F4D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14:paraId="1516935B" w14:textId="77777777" w:rsidR="00386687" w:rsidRPr="006F0F4D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відмінно</w:t>
            </w:r>
          </w:p>
        </w:tc>
      </w:tr>
      <w:tr w:rsidR="006F0F4D" w:rsidRPr="006F0F4D" w14:paraId="6F5368AD" w14:textId="77777777" w:rsidTr="00803033">
        <w:tc>
          <w:tcPr>
            <w:tcW w:w="4927" w:type="dxa"/>
            <w:vAlign w:val="center"/>
          </w:tcPr>
          <w:p w14:paraId="41E80BC1" w14:textId="77777777" w:rsidR="00386687" w:rsidRPr="006F0F4D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14:paraId="7E17BA4F" w14:textId="77777777" w:rsidR="00386687" w:rsidRPr="006F0F4D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добре</w:t>
            </w:r>
          </w:p>
        </w:tc>
      </w:tr>
      <w:tr w:rsidR="006F0F4D" w:rsidRPr="006F0F4D" w14:paraId="6D45AF72" w14:textId="77777777" w:rsidTr="00803033">
        <w:tc>
          <w:tcPr>
            <w:tcW w:w="4927" w:type="dxa"/>
            <w:vAlign w:val="center"/>
          </w:tcPr>
          <w:p w14:paraId="6DE397FA" w14:textId="77777777" w:rsidR="00386687" w:rsidRPr="006F0F4D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14:paraId="4F4A37A6" w14:textId="77777777" w:rsidR="00386687" w:rsidRPr="006F0F4D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задовільно</w:t>
            </w:r>
          </w:p>
        </w:tc>
      </w:tr>
      <w:tr w:rsidR="00386687" w:rsidRPr="006F0F4D" w14:paraId="7CEB9DA7" w14:textId="77777777" w:rsidTr="00803033">
        <w:tc>
          <w:tcPr>
            <w:tcW w:w="4927" w:type="dxa"/>
            <w:vAlign w:val="center"/>
          </w:tcPr>
          <w:p w14:paraId="2568A7F2" w14:textId="77777777" w:rsidR="00386687" w:rsidRPr="006F0F4D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14:paraId="3AFFA862" w14:textId="77777777" w:rsidR="00386687" w:rsidRPr="006F0F4D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6F0F4D">
              <w:rPr>
                <w:rStyle w:val="fontstyle21"/>
                <w:color w:val="auto"/>
                <w:lang w:val="uk-UA"/>
              </w:rPr>
              <w:t>незадовільно</w:t>
            </w:r>
          </w:p>
        </w:tc>
      </w:tr>
    </w:tbl>
    <w:p w14:paraId="760BF8A4" w14:textId="77777777" w:rsidR="00583F45" w:rsidRPr="006F0F4D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E97D9" w14:textId="77777777" w:rsidR="00386687" w:rsidRPr="006F0F4D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16244BCE" w14:textId="77777777" w:rsidR="00BF3AC5" w:rsidRPr="006F0F4D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7931E6" w14:textId="77777777" w:rsidR="00C2673E" w:rsidRPr="00C2673E" w:rsidRDefault="00BF3AC5" w:rsidP="00C2673E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6F0F4D">
        <w:rPr>
          <w:b/>
          <w:sz w:val="28"/>
          <w:szCs w:val="28"/>
          <w:lang w:val="uk-UA"/>
        </w:rPr>
        <w:lastRenderedPageBreak/>
        <w:t>6.2</w:t>
      </w:r>
      <w:r w:rsidRPr="006F0F4D">
        <w:rPr>
          <w:sz w:val="28"/>
          <w:szCs w:val="28"/>
          <w:lang w:val="uk-UA"/>
        </w:rPr>
        <w:t> </w:t>
      </w:r>
      <w:r w:rsidR="00C2673E" w:rsidRPr="00C2673E">
        <w:rPr>
          <w:sz w:val="28"/>
          <w:szCs w:val="28"/>
          <w:lang w:val="uk-UA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Максимальна кількість балів за вирішення завдань у рамках одного поточного контролю – 100. </w:t>
      </w:r>
    </w:p>
    <w:p w14:paraId="3A7C3339" w14:textId="77777777" w:rsidR="00C2673E" w:rsidRPr="00C2673E" w:rsidRDefault="00C2673E" w:rsidP="00C2673E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2673E">
        <w:rPr>
          <w:sz w:val="28"/>
          <w:szCs w:val="28"/>
          <w:lang w:val="uk-UA"/>
        </w:rPr>
        <w:t xml:space="preserve">Лабораторні заняття зараховуються або не зараховуються за результатом їх виконання, оформлення і захисту. Максимальна усереднена кількість балів за виконання, оформлення і захист усіх лабораторних робіт – 100. </w:t>
      </w:r>
    </w:p>
    <w:p w14:paraId="49C5F67C" w14:textId="77777777" w:rsidR="00C2673E" w:rsidRPr="00C2673E" w:rsidRDefault="00C2673E" w:rsidP="00C2673E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2673E">
        <w:rPr>
          <w:sz w:val="28"/>
          <w:szCs w:val="28"/>
          <w:lang w:val="uk-UA"/>
        </w:rPr>
        <w:t xml:space="preserve">Загальна успішність виконання поточних контрольних та лабораторних робіт складається з середньозваженої оцінки з наступними ваговими коефіцієнтами: оцінка за першу контрольну роботу – 0,25; оцінка за другу контрольну роботу – 0,25; усереднена оцінка за результатом захисту усіх лабораторних робіт – 0,5. </w:t>
      </w:r>
    </w:p>
    <w:p w14:paraId="4A8DD8A6" w14:textId="77777777" w:rsidR="00C2673E" w:rsidRPr="00C2673E" w:rsidRDefault="00C2673E" w:rsidP="00C2673E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2673E">
        <w:rPr>
          <w:sz w:val="28"/>
          <w:szCs w:val="28"/>
          <w:lang w:val="uk-UA"/>
        </w:rPr>
        <w:t xml:space="preserve">За наявності рівня результатів поточних контролів з усіх видів навчальних занять не менше 60 балів, підсумковий контроль може здійснюватися за згодою студента без виконання екзаменаційного завдання. </w:t>
      </w:r>
    </w:p>
    <w:p w14:paraId="3EBD3DD5" w14:textId="77777777" w:rsidR="00C2673E" w:rsidRPr="00C2673E" w:rsidRDefault="00C2673E" w:rsidP="00C2673E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2673E">
        <w:rPr>
          <w:sz w:val="28"/>
          <w:szCs w:val="28"/>
          <w:lang w:val="uk-UA"/>
        </w:rPr>
        <w:t xml:space="preserve">У випадку, якщо здобувач вищої освіти за поточною успішністю отримав менше 60 балів та/або прагне поліпшити оцінку, проводиться іспит у вигляді </w:t>
      </w:r>
    </w:p>
    <w:p w14:paraId="36A72F6B" w14:textId="7CF9F2EF" w:rsidR="00260FFF" w:rsidRPr="00C2673E" w:rsidRDefault="00C2673E" w:rsidP="00C26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73E">
        <w:rPr>
          <w:rFonts w:ascii="Times New Roman" w:hAnsi="Times New Roman" w:cs="Times New Roman"/>
          <w:sz w:val="28"/>
          <w:szCs w:val="28"/>
          <w:lang w:val="uk-UA"/>
        </w:rPr>
        <w:t>комплексної контрольної роботи (ККР), яка містить завдання, що охоплюють ключові дисциплінарні результати навчання. Значення оцінки за виконання ККР визначається середньою оцінкою складових (конкретизованих завдань). У разі підвищення успішності здобувач має тільки одну спробу виконання ККР.</w:t>
      </w:r>
    </w:p>
    <w:p w14:paraId="46D2E899" w14:textId="77777777" w:rsidR="000A05EE" w:rsidRPr="006F0F4D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6F0F4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14:paraId="5BA27BBF" w14:textId="1BBE512B" w:rsidR="00325566" w:rsidRPr="006F0F4D" w:rsidRDefault="00325566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6.3.1 Критерії оцінювання модульних з</w:t>
      </w:r>
      <w:r w:rsidR="00703596" w:rsidRPr="006F0F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F4D">
        <w:rPr>
          <w:rFonts w:ascii="Times New Roman" w:hAnsi="Times New Roman" w:cs="Times New Roman"/>
          <w:sz w:val="28"/>
          <w:szCs w:val="28"/>
          <w:lang w:val="uk-UA"/>
        </w:rPr>
        <w:t>вдань</w:t>
      </w:r>
    </w:p>
    <w:p w14:paraId="24320F6C" w14:textId="3090F195" w:rsidR="000A05EE" w:rsidRPr="006F0F4D" w:rsidRDefault="00703596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Модульне завдання містить </w:t>
      </w:r>
      <w:r w:rsidR="0074525B" w:rsidRPr="006F0F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5566" w:rsidRPr="006F0F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566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закритих 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>тестових завдань з чотирма варіантами відповідей</w:t>
      </w:r>
      <w:r w:rsidR="00325566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7085F" w:rsidRPr="006F0F4D">
        <w:rPr>
          <w:rFonts w:ascii="Times New Roman" w:hAnsi="Times New Roman" w:cs="Times New Roman"/>
          <w:sz w:val="28"/>
          <w:szCs w:val="28"/>
          <w:lang w:val="uk-UA"/>
        </w:rPr>
        <w:t>вага одного завдання один</w:t>
      </w:r>
      <w:r w:rsidR="0074525B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325566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4525B" w:rsidRPr="006F0F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566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5 завдань, що потребують розгорнутої відповіді 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085F" w:rsidRPr="006F0F4D">
        <w:rPr>
          <w:rFonts w:ascii="Times New Roman" w:hAnsi="Times New Roman" w:cs="Times New Roman"/>
          <w:sz w:val="28"/>
          <w:szCs w:val="28"/>
          <w:lang w:val="uk-UA"/>
        </w:rPr>
        <w:t>вага одного завдання сім балів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). Опитування за 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>модульним завданням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</w:t>
      </w:r>
      <w:r w:rsidR="007D709A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6F0F4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6F0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3FC3D" w14:textId="2088118E" w:rsidR="00703596" w:rsidRPr="006F0F4D" w:rsidRDefault="00703596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семестру студент виконує два модульних завдання, кожне з яких </w:t>
      </w:r>
      <w:r w:rsidR="005415E7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розраховано на </w:t>
      </w:r>
      <w:r w:rsidR="00080034" w:rsidRPr="00080034">
        <w:rPr>
          <w:rFonts w:ascii="Times New Roman" w:hAnsi="Times New Roman" w:cs="Times New Roman"/>
          <w:sz w:val="28"/>
          <w:szCs w:val="28"/>
        </w:rPr>
        <w:t>10</w:t>
      </w:r>
      <w:r w:rsidR="005415E7" w:rsidRPr="006F0F4D">
        <w:rPr>
          <w:rFonts w:ascii="Times New Roman" w:hAnsi="Times New Roman" w:cs="Times New Roman"/>
          <w:sz w:val="28"/>
          <w:szCs w:val="28"/>
          <w:lang w:val="uk-UA"/>
        </w:rPr>
        <w:t>0 балів.</w:t>
      </w:r>
    </w:p>
    <w:p w14:paraId="2A9C8816" w14:textId="2D51B038" w:rsidR="005415E7" w:rsidRPr="006F0F4D" w:rsidRDefault="005415E7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>6.3.2 Критерії оцінювання екзаменаційних і залікових іспитів.</w:t>
      </w:r>
    </w:p>
    <w:p w14:paraId="53D9E004" w14:textId="5B7D0291" w:rsidR="002A3E41" w:rsidRDefault="002A3E41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Екзаменаційне або залікове завдання студент виконує</w:t>
      </w:r>
      <w:r w:rsidR="00C92D1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D18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сумарн</w:t>
      </w:r>
      <w:r w:rsidR="00C92D1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</w:t>
      </w:r>
      <w:r w:rsidR="00C92D1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балів, отриманих за два поточних тестових завдання (модуля)</w:t>
      </w:r>
      <w:r w:rsidR="00C92D18">
        <w:rPr>
          <w:rFonts w:ascii="Times New Roman" w:hAnsi="Times New Roman" w:cs="Times New Roman"/>
          <w:sz w:val="28"/>
          <w:szCs w:val="28"/>
          <w:lang w:val="uk-UA"/>
        </w:rPr>
        <w:t>, його не влаштовує.</w:t>
      </w:r>
    </w:p>
    <w:p w14:paraId="31E21130" w14:textId="5014E8CD" w:rsidR="005415E7" w:rsidRPr="006F0F4D" w:rsidRDefault="001D04B4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Екзаменаційне або залікове завдання містить 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085F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закритих тестових завдань з чотирма відповідями (вага одного завдання </w:t>
      </w:r>
      <w:r w:rsidR="00F31D11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9B77B5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B77B5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>теоретичне розгорнуте завдання (вага завдання п’ят</w:t>
      </w:r>
      <w:r w:rsidR="00F31D11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473A80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балів), </w:t>
      </w:r>
      <w:r w:rsidR="009B77B5" w:rsidRPr="006F0F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3CBD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9B77B5" w:rsidRPr="006F0F4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63CBD" w:rsidRPr="006F0F4D">
        <w:rPr>
          <w:rFonts w:ascii="Times New Roman" w:hAnsi="Times New Roman" w:cs="Times New Roman"/>
          <w:sz w:val="28"/>
          <w:szCs w:val="28"/>
          <w:lang w:val="uk-UA"/>
        </w:rPr>
        <w:t>, що потребують розгорнуто</w:t>
      </w:r>
      <w:r w:rsidR="009B77B5" w:rsidRPr="006F0F4D">
        <w:rPr>
          <w:rFonts w:ascii="Times New Roman" w:hAnsi="Times New Roman" w:cs="Times New Roman"/>
          <w:sz w:val="28"/>
          <w:szCs w:val="28"/>
          <w:lang w:val="uk-UA"/>
        </w:rPr>
        <w:t>го розв’язання</w:t>
      </w:r>
      <w:r w:rsidR="00463CBD" w:rsidRPr="006F0F4D">
        <w:rPr>
          <w:rFonts w:ascii="Times New Roman" w:hAnsi="Times New Roman" w:cs="Times New Roman"/>
          <w:sz w:val="28"/>
          <w:szCs w:val="28"/>
          <w:lang w:val="uk-UA"/>
        </w:rPr>
        <w:t xml:space="preserve"> із загальною сумою балів </w:t>
      </w:r>
      <w:r w:rsidR="00F31D1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63CBD" w:rsidRPr="006F0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EDBAAD" w14:textId="137EFE0F" w:rsidR="00FD2EE2" w:rsidRPr="006F0F4D" w:rsidRDefault="004A5E5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балів екзаменаційного або залікового завдання дорівнює 100.</w:t>
      </w:r>
    </w:p>
    <w:p w14:paraId="541964AB" w14:textId="4D4CC66D" w:rsidR="000A05EE" w:rsidRPr="006F0F4D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 w:rsidRPr="006F0F4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F0F4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14:paraId="15652F0C" w14:textId="1D0100E2" w:rsidR="00B16867" w:rsidRPr="006F0F4D" w:rsidRDefault="00005063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F4D">
        <w:rPr>
          <w:rFonts w:ascii="Times New Roman" w:hAnsi="Times New Roman" w:cs="Times New Roman"/>
          <w:bCs/>
          <w:sz w:val="28"/>
          <w:szCs w:val="28"/>
          <w:lang w:val="uk-UA"/>
        </w:rPr>
        <w:t>Лабораторна робота зараховується з</w:t>
      </w:r>
      <w:r w:rsidR="00B16867" w:rsidRPr="006F0F4D">
        <w:rPr>
          <w:rFonts w:ascii="Times New Roman" w:hAnsi="Times New Roman" w:cs="Times New Roman"/>
          <w:bCs/>
          <w:sz w:val="28"/>
          <w:szCs w:val="28"/>
          <w:lang w:val="uk-UA"/>
        </w:rPr>
        <w:t>а умови</w:t>
      </w:r>
      <w:r w:rsidR="00420940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коректно</w:t>
      </w:r>
      <w:r w:rsidR="00B16867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виконан</w:t>
      </w:r>
      <w:r w:rsidRPr="006F0F4D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420940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</w:t>
      </w:r>
      <w:r w:rsidRPr="006F0F4D">
        <w:rPr>
          <w:rFonts w:ascii="Times New Roman" w:hAnsi="Times New Roman" w:cs="Times New Roman"/>
          <w:bCs/>
          <w:sz w:val="28"/>
          <w:szCs w:val="28"/>
          <w:lang w:val="uk-UA"/>
        </w:rPr>
        <w:t>ня, яке запропоновано</w:t>
      </w:r>
      <w:r w:rsidR="00420940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B16867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лабораторн</w:t>
      </w:r>
      <w:r w:rsidR="00420940" w:rsidRPr="006F0F4D">
        <w:rPr>
          <w:rFonts w:ascii="Times New Roman" w:hAnsi="Times New Roman" w:cs="Times New Roman"/>
          <w:bCs/>
          <w:sz w:val="28"/>
          <w:szCs w:val="28"/>
          <w:lang w:val="uk-UA"/>
        </w:rPr>
        <w:t>ій роботі,</w:t>
      </w:r>
      <w:r w:rsidR="00B16867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0D22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оформлення </w:t>
      </w:r>
      <w:r w:rsidR="0039647F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звіту до </w:t>
      </w:r>
      <w:r w:rsidR="0039647F" w:rsidRPr="006F0F4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лабораторної роботи</w:t>
      </w:r>
      <w:r w:rsidR="00420940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відповідності до вимог</w:t>
      </w:r>
      <w:r w:rsidR="0039647F" w:rsidRPr="006F0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867" w:rsidRPr="006F0F4D">
        <w:rPr>
          <w:rFonts w:ascii="Times New Roman" w:hAnsi="Times New Roman" w:cs="Times New Roman"/>
          <w:bCs/>
          <w:sz w:val="28"/>
          <w:szCs w:val="28"/>
          <w:lang w:val="uk-UA"/>
        </w:rPr>
        <w:t>і правильних відповідей на 5 запитань з переліку контрольних запитань.</w:t>
      </w:r>
    </w:p>
    <w:p w14:paraId="14E759DF" w14:textId="77777777" w:rsidR="00B401F7" w:rsidRPr="006F0F4D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F8C11" w14:textId="77777777"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14:paraId="745D29A9" w14:textId="77777777"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142F28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14:paraId="6261E79F" w14:textId="7C0F8179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7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C65" w:rsidRPr="002C7C65">
        <w:rPr>
          <w:rFonts w:ascii="Times New Roman" w:hAnsi="Times New Roman" w:cs="Times New Roman"/>
          <w:sz w:val="28"/>
          <w:szCs w:val="28"/>
        </w:rPr>
        <w:t>(http://surl.li/alvis)</w:t>
      </w:r>
      <w:r w:rsidRPr="002C7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FFB3A6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14:paraId="5DC11A81" w14:textId="77777777" w:rsidR="007A6BA1" w:rsidRDefault="007A6BA1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BCEEE" w14:textId="71DA461F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14:paraId="105E6252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14:paraId="0FEE9FCF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14:paraId="50758EA2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DACCD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14:paraId="610B070B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14:paraId="7F1A1147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5BA4B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14:paraId="2A989F7F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14:paraId="3C2B9338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BB9B24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14:paraId="2E3B9F14" w14:textId="31D42A1B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</w:t>
      </w:r>
      <w:r w:rsidR="000E6A91" w:rsidRPr="000E6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91">
        <w:rPr>
          <w:rFonts w:ascii="Times New Roman" w:hAnsi="Times New Roman" w:cs="Times New Roman"/>
          <w:sz w:val="28"/>
          <w:szCs w:val="28"/>
          <w:lang w:val="uk-UA"/>
        </w:rPr>
        <w:t>в мирні часи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обов’язковим.</w:t>
      </w:r>
    </w:p>
    <w:p w14:paraId="4052846D" w14:textId="3BCF179C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14:paraId="38AF3259" w14:textId="6E268B3E" w:rsidR="00092FCE" w:rsidRPr="002C46CC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об’єктивних причин (наприклад, міжнародна мобільність</w:t>
      </w:r>
      <w:r w:rsidR="002C46CC">
        <w:rPr>
          <w:rFonts w:ascii="Times New Roman" w:hAnsi="Times New Roman" w:cs="Times New Roman"/>
          <w:sz w:val="28"/>
          <w:szCs w:val="28"/>
          <w:lang w:val="uk-UA"/>
        </w:rPr>
        <w:t>, епідемія, бойові дії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 xml:space="preserve">огодженням з </w:t>
      </w:r>
      <w:r w:rsidR="002C46CC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2B4FD3">
        <w:rPr>
          <w:rFonts w:ascii="Times New Roman" w:hAnsi="Times New Roman" w:cs="Times New Roman"/>
          <w:sz w:val="28"/>
          <w:szCs w:val="28"/>
          <w:lang w:val="uk-UA"/>
        </w:rPr>
        <w:t>деканату</w:t>
      </w:r>
      <w:r w:rsidR="002C46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>керівником курсу.</w:t>
      </w:r>
    </w:p>
    <w:p w14:paraId="342B57A0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D600D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14:paraId="4AEAC523" w14:textId="5422C1D2"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A6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14:paraId="2B99B7A4" w14:textId="7288D6A5" w:rsidR="00583F45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4DF98" w14:textId="1F261A06" w:rsidR="00667E2D" w:rsidRPr="00667E2D" w:rsidRDefault="00667E2D" w:rsidP="00667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7E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НАВЧАННЯ</w:t>
      </w:r>
    </w:p>
    <w:p w14:paraId="16F2ADA7" w14:textId="77777777" w:rsidR="00667E2D" w:rsidRPr="003D7F39" w:rsidRDefault="00667E2D" w:rsidP="0066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Методи навчання:</w:t>
      </w:r>
    </w:p>
    <w:p w14:paraId="76FC9490" w14:textId="77777777" w:rsidR="00667E2D" w:rsidRPr="003D7F39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 евристичних питань;</w:t>
      </w:r>
    </w:p>
    <w:p w14:paraId="52DC61A8" w14:textId="77777777" w:rsidR="00667E2D" w:rsidRPr="003D7F39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 діалогового спілкування;</w:t>
      </w:r>
    </w:p>
    <w:p w14:paraId="6B9B41EB" w14:textId="77777777" w:rsidR="00667E2D" w:rsidRPr="003D7F39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 занурення;</w:t>
      </w:r>
    </w:p>
    <w:p w14:paraId="3E3CD70C" w14:textId="77777777" w:rsidR="00667E2D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39">
        <w:rPr>
          <w:rFonts w:ascii="Times New Roman" w:hAnsi="Times New Roman" w:cs="Times New Roman"/>
          <w:sz w:val="28"/>
          <w:szCs w:val="28"/>
          <w:lang w:val="uk-UA"/>
        </w:rPr>
        <w:t>метод мозкового штурму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12B8CF" w14:textId="77777777" w:rsidR="00667E2D" w:rsidRDefault="00667E2D" w:rsidP="00667E2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8A1AF" w14:textId="77777777" w:rsidR="00667E2D" w:rsidRPr="007D7FA4" w:rsidRDefault="00667E2D" w:rsidP="00667E2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Форми та методи оцінювання:</w:t>
      </w:r>
    </w:p>
    <w:p w14:paraId="196F912A" w14:textId="77777777" w:rsidR="00667E2D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письмовий (контрольні роботи);</w:t>
      </w:r>
    </w:p>
    <w:p w14:paraId="4BE15502" w14:textId="77777777" w:rsidR="00667E2D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усний (захист лабораторних робіт);</w:t>
      </w:r>
    </w:p>
    <w:p w14:paraId="1E86FFB3" w14:textId="77777777" w:rsidR="00667E2D" w:rsidRPr="007D7FA4" w:rsidRDefault="00667E2D" w:rsidP="00667E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7FA4">
        <w:rPr>
          <w:rFonts w:ascii="Times New Roman" w:hAnsi="Times New Roman" w:cs="Times New Roman"/>
          <w:sz w:val="28"/>
          <w:szCs w:val="28"/>
          <w:lang w:val="uk-UA"/>
        </w:rPr>
        <w:t>письмовий звіт (звіт про виконання лабораторних робіт)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7FAC4B" w14:textId="3C0C44ED" w:rsidR="00D51211" w:rsidRDefault="00667E2D" w:rsidP="0066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852C27" w14:textId="1B81DA0E" w:rsidR="007A6BA1" w:rsidRDefault="00BE611F" w:rsidP="007A6B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A6BA1" w:rsidRPr="007A6BA1">
        <w:rPr>
          <w:rFonts w:ascii="Times New Roman" w:hAnsi="Times New Roman" w:cs="Times New Roman"/>
          <w:b/>
          <w:sz w:val="28"/>
          <w:szCs w:val="28"/>
        </w:rPr>
        <w:t xml:space="preserve">. РЕКОМЕНДОВАНІ </w:t>
      </w:r>
      <w:r w:rsidR="007A6BA1" w:rsidRPr="007A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ДЖЕРЕЛА ІНФОРМАЦІЇ</w:t>
      </w:r>
    </w:p>
    <w:p w14:paraId="5EDDE8FB" w14:textId="77777777" w:rsidR="007A6BA1" w:rsidRPr="007A6BA1" w:rsidRDefault="007A6BA1" w:rsidP="007A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17490" w14:textId="11A582A0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1. Попович М.Г., Ковальчук О.М. Теорія автоматичного керування: Підручник. – 2-ге вид., перероб. і </w:t>
      </w:r>
      <w:proofErr w:type="spellStart"/>
      <w:r w:rsidRPr="00C50189">
        <w:rPr>
          <w:sz w:val="28"/>
          <w:szCs w:val="28"/>
          <w:lang w:val="uk-UA"/>
        </w:rPr>
        <w:t>доп</w:t>
      </w:r>
      <w:proofErr w:type="spellEnd"/>
      <w:r w:rsidRPr="00C50189">
        <w:rPr>
          <w:sz w:val="28"/>
          <w:szCs w:val="28"/>
          <w:lang w:val="uk-UA"/>
        </w:rPr>
        <w:t xml:space="preserve">. – Либідь, 2007. – 656 с. </w:t>
      </w:r>
    </w:p>
    <w:p w14:paraId="2171B4C5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http://pdf.lib.vntu.edu.ua/books/Popovich_2007_656.pdf </w:t>
      </w:r>
    </w:p>
    <w:p w14:paraId="2230B82B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2. Сучасна теорія керування: </w:t>
      </w:r>
      <w:proofErr w:type="spellStart"/>
      <w:r w:rsidRPr="00C50189">
        <w:rPr>
          <w:sz w:val="28"/>
          <w:szCs w:val="28"/>
          <w:lang w:val="uk-UA"/>
        </w:rPr>
        <w:t>навч</w:t>
      </w:r>
      <w:proofErr w:type="spellEnd"/>
      <w:r w:rsidRPr="00C50189">
        <w:rPr>
          <w:sz w:val="28"/>
          <w:szCs w:val="28"/>
          <w:lang w:val="uk-UA"/>
        </w:rPr>
        <w:t xml:space="preserve">. </w:t>
      </w:r>
      <w:proofErr w:type="spellStart"/>
      <w:r w:rsidRPr="00C50189">
        <w:rPr>
          <w:sz w:val="28"/>
          <w:szCs w:val="28"/>
          <w:lang w:val="uk-UA"/>
        </w:rPr>
        <w:t>посіб</w:t>
      </w:r>
      <w:proofErr w:type="spellEnd"/>
      <w:r w:rsidRPr="00C50189">
        <w:rPr>
          <w:sz w:val="28"/>
          <w:szCs w:val="28"/>
          <w:lang w:val="uk-UA"/>
        </w:rPr>
        <w:t xml:space="preserve">. / І.В. Новицький, С.А. </w:t>
      </w:r>
      <w:proofErr w:type="spellStart"/>
      <w:r w:rsidRPr="00C50189">
        <w:rPr>
          <w:sz w:val="28"/>
          <w:szCs w:val="28"/>
          <w:lang w:val="uk-UA"/>
        </w:rPr>
        <w:t>Ус</w:t>
      </w:r>
      <w:proofErr w:type="spellEnd"/>
      <w:r w:rsidRPr="00C50189">
        <w:rPr>
          <w:sz w:val="28"/>
          <w:szCs w:val="28"/>
          <w:lang w:val="uk-UA"/>
        </w:rPr>
        <w:t xml:space="preserve">, м-во освіти і науки України, </w:t>
      </w:r>
      <w:proofErr w:type="spellStart"/>
      <w:r w:rsidRPr="00C50189">
        <w:rPr>
          <w:sz w:val="28"/>
          <w:szCs w:val="28"/>
          <w:lang w:val="uk-UA"/>
        </w:rPr>
        <w:t>Нац</w:t>
      </w:r>
      <w:proofErr w:type="spellEnd"/>
      <w:r w:rsidRPr="00C50189">
        <w:rPr>
          <w:sz w:val="28"/>
          <w:szCs w:val="28"/>
          <w:lang w:val="uk-UA"/>
        </w:rPr>
        <w:t xml:space="preserve">. </w:t>
      </w:r>
      <w:proofErr w:type="spellStart"/>
      <w:r w:rsidRPr="00C50189">
        <w:rPr>
          <w:sz w:val="28"/>
          <w:szCs w:val="28"/>
          <w:lang w:val="uk-UA"/>
        </w:rPr>
        <w:t>гірн</w:t>
      </w:r>
      <w:proofErr w:type="spellEnd"/>
      <w:r w:rsidRPr="00C50189">
        <w:rPr>
          <w:sz w:val="28"/>
          <w:szCs w:val="28"/>
          <w:lang w:val="uk-UA"/>
        </w:rPr>
        <w:t xml:space="preserve">. ун-т. – Дніпро : НГУ, 2017. – 263 c. </w:t>
      </w:r>
    </w:p>
    <w:p w14:paraId="421611DA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https://core.ac.uk/download/pdf/147458043.pdf </w:t>
      </w:r>
    </w:p>
    <w:p w14:paraId="19CB4E38" w14:textId="1590E1AF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3. </w:t>
      </w:r>
      <w:proofErr w:type="spellStart"/>
      <w:r w:rsidRPr="00C50189">
        <w:rPr>
          <w:sz w:val="28"/>
          <w:szCs w:val="28"/>
          <w:lang w:val="uk-UA"/>
        </w:rPr>
        <w:t>Dorf</w:t>
      </w:r>
      <w:proofErr w:type="spellEnd"/>
      <w:r w:rsidRPr="00C50189">
        <w:rPr>
          <w:sz w:val="28"/>
          <w:szCs w:val="28"/>
          <w:lang w:val="uk-UA"/>
        </w:rPr>
        <w:t xml:space="preserve"> R. C. </w:t>
      </w:r>
      <w:proofErr w:type="spellStart"/>
      <w:r w:rsidRPr="00C50189">
        <w:rPr>
          <w:sz w:val="28"/>
          <w:szCs w:val="28"/>
          <w:lang w:val="uk-UA"/>
        </w:rPr>
        <w:t>Modern</w:t>
      </w:r>
      <w:proofErr w:type="spellEnd"/>
      <w:r w:rsidRPr="00C50189">
        <w:rPr>
          <w:sz w:val="28"/>
          <w:szCs w:val="28"/>
          <w:lang w:val="uk-UA"/>
        </w:rPr>
        <w:t xml:space="preserve"> </w:t>
      </w:r>
      <w:proofErr w:type="spellStart"/>
      <w:r w:rsidRPr="00C50189">
        <w:rPr>
          <w:sz w:val="28"/>
          <w:szCs w:val="28"/>
          <w:lang w:val="uk-UA"/>
        </w:rPr>
        <w:t>Control</w:t>
      </w:r>
      <w:proofErr w:type="spellEnd"/>
      <w:r w:rsidRPr="00C50189">
        <w:rPr>
          <w:sz w:val="28"/>
          <w:szCs w:val="28"/>
          <w:lang w:val="uk-UA"/>
        </w:rPr>
        <w:t xml:space="preserve"> </w:t>
      </w:r>
      <w:proofErr w:type="spellStart"/>
      <w:r w:rsidRPr="00C50189">
        <w:rPr>
          <w:sz w:val="28"/>
          <w:szCs w:val="28"/>
          <w:lang w:val="uk-UA"/>
        </w:rPr>
        <w:t>Systems</w:t>
      </w:r>
      <w:proofErr w:type="spellEnd"/>
      <w:r w:rsidRPr="00C50189">
        <w:rPr>
          <w:sz w:val="28"/>
          <w:szCs w:val="28"/>
          <w:lang w:val="uk-UA"/>
        </w:rPr>
        <w:t xml:space="preserve"> 12 </w:t>
      </w:r>
      <w:proofErr w:type="spellStart"/>
      <w:r w:rsidRPr="00C50189">
        <w:rPr>
          <w:sz w:val="28"/>
          <w:szCs w:val="28"/>
          <w:lang w:val="uk-UA"/>
        </w:rPr>
        <w:t>th</w:t>
      </w:r>
      <w:proofErr w:type="spellEnd"/>
      <w:r w:rsidRPr="00C50189">
        <w:rPr>
          <w:sz w:val="28"/>
          <w:szCs w:val="28"/>
          <w:lang w:val="uk-UA"/>
        </w:rPr>
        <w:t xml:space="preserve"> </w:t>
      </w:r>
      <w:proofErr w:type="spellStart"/>
      <w:r w:rsidRPr="00C50189">
        <w:rPr>
          <w:sz w:val="28"/>
          <w:szCs w:val="28"/>
          <w:lang w:val="uk-UA"/>
        </w:rPr>
        <w:t>Edition</w:t>
      </w:r>
      <w:proofErr w:type="spellEnd"/>
      <w:r w:rsidRPr="00C50189">
        <w:rPr>
          <w:sz w:val="28"/>
          <w:szCs w:val="28"/>
          <w:lang w:val="uk-UA"/>
        </w:rPr>
        <w:t xml:space="preserve"> / R. C. </w:t>
      </w:r>
      <w:proofErr w:type="spellStart"/>
      <w:r w:rsidRPr="00C50189">
        <w:rPr>
          <w:sz w:val="28"/>
          <w:szCs w:val="28"/>
          <w:lang w:val="uk-UA"/>
        </w:rPr>
        <w:t>Dorf</w:t>
      </w:r>
      <w:proofErr w:type="spellEnd"/>
      <w:r w:rsidRPr="00C50189">
        <w:rPr>
          <w:sz w:val="28"/>
          <w:szCs w:val="28"/>
          <w:lang w:val="uk-UA"/>
        </w:rPr>
        <w:t xml:space="preserve">, R. H. </w:t>
      </w:r>
      <w:proofErr w:type="spellStart"/>
      <w:r w:rsidRPr="00C50189">
        <w:rPr>
          <w:sz w:val="28"/>
          <w:szCs w:val="28"/>
          <w:lang w:val="uk-UA"/>
        </w:rPr>
        <w:t>Bishop</w:t>
      </w:r>
      <w:proofErr w:type="spellEnd"/>
      <w:r w:rsidRPr="00C50189">
        <w:rPr>
          <w:sz w:val="28"/>
          <w:szCs w:val="28"/>
          <w:lang w:val="uk-UA"/>
        </w:rPr>
        <w:t xml:space="preserve">. – </w:t>
      </w:r>
      <w:proofErr w:type="spellStart"/>
      <w:r w:rsidRPr="00C50189">
        <w:rPr>
          <w:sz w:val="28"/>
          <w:szCs w:val="28"/>
          <w:lang w:val="uk-UA"/>
        </w:rPr>
        <w:t>Boston</w:t>
      </w:r>
      <w:proofErr w:type="spellEnd"/>
      <w:r w:rsidRPr="00C50189">
        <w:rPr>
          <w:sz w:val="28"/>
          <w:szCs w:val="28"/>
          <w:lang w:val="uk-UA"/>
        </w:rPr>
        <w:t xml:space="preserve">, </w:t>
      </w:r>
      <w:proofErr w:type="spellStart"/>
      <w:r w:rsidRPr="00C50189">
        <w:rPr>
          <w:sz w:val="28"/>
          <w:szCs w:val="28"/>
          <w:lang w:val="uk-UA"/>
        </w:rPr>
        <w:t>Prentice</w:t>
      </w:r>
      <w:proofErr w:type="spellEnd"/>
      <w:r w:rsidRPr="00C50189">
        <w:rPr>
          <w:sz w:val="28"/>
          <w:szCs w:val="28"/>
          <w:lang w:val="uk-UA"/>
        </w:rPr>
        <w:t xml:space="preserve"> </w:t>
      </w:r>
      <w:proofErr w:type="spellStart"/>
      <w:r w:rsidRPr="00C50189">
        <w:rPr>
          <w:sz w:val="28"/>
          <w:szCs w:val="28"/>
          <w:lang w:val="uk-UA"/>
        </w:rPr>
        <w:t>Hall</w:t>
      </w:r>
      <w:proofErr w:type="spellEnd"/>
      <w:r w:rsidRPr="00C50189">
        <w:rPr>
          <w:sz w:val="28"/>
          <w:szCs w:val="28"/>
          <w:lang w:val="uk-UA"/>
        </w:rPr>
        <w:t xml:space="preserve">, 2010. – 1104 p. </w:t>
      </w:r>
    </w:p>
    <w:p w14:paraId="27847D42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https://dl.icdst.org/pdfs/files3/3dc1146efcce5cdf49c8d02f24d39ecd.pdf </w:t>
      </w:r>
    </w:p>
    <w:p w14:paraId="683A063B" w14:textId="722EBAD5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4. </w:t>
      </w:r>
      <w:proofErr w:type="spellStart"/>
      <w:r w:rsidRPr="00C50189">
        <w:rPr>
          <w:sz w:val="28"/>
          <w:szCs w:val="28"/>
          <w:lang w:val="en-US"/>
        </w:rPr>
        <w:t>Bubnicki</w:t>
      </w:r>
      <w:proofErr w:type="spellEnd"/>
      <w:r w:rsidRPr="00C50189">
        <w:rPr>
          <w:sz w:val="28"/>
          <w:szCs w:val="28"/>
          <w:lang w:val="en-US"/>
        </w:rPr>
        <w:t xml:space="preserve"> Z. Modern Control Theory / Z. </w:t>
      </w:r>
      <w:proofErr w:type="spellStart"/>
      <w:r w:rsidRPr="00C50189">
        <w:rPr>
          <w:sz w:val="28"/>
          <w:szCs w:val="28"/>
          <w:lang w:val="en-US"/>
        </w:rPr>
        <w:t>Bubnicki</w:t>
      </w:r>
      <w:proofErr w:type="spellEnd"/>
      <w:r w:rsidRPr="00C50189">
        <w:rPr>
          <w:sz w:val="28"/>
          <w:szCs w:val="28"/>
          <w:lang w:val="en-US"/>
        </w:rPr>
        <w:t>. – Berlin, Springer</w:t>
      </w:r>
      <w:r w:rsidRPr="00C50189">
        <w:rPr>
          <w:sz w:val="28"/>
          <w:szCs w:val="28"/>
          <w:lang w:val="uk-UA"/>
        </w:rPr>
        <w:t xml:space="preserve">, 2002. – 421 p. </w:t>
      </w:r>
    </w:p>
    <w:p w14:paraId="150DFA79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https://www.academia.edu/43854579/Zdzislaw_Bubnicki_Modern_Control_Theory </w:t>
      </w:r>
    </w:p>
    <w:p w14:paraId="3BC2CFB8" w14:textId="76F8718E" w:rsidR="00C50189" w:rsidRPr="00C50189" w:rsidRDefault="00C50189" w:rsidP="00C5018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5. Теорія автоматичного керування. Методичні рекомендації до викладання лекцій з дисципліни для студентів спеціальності 151 «Автоматизація </w:t>
      </w:r>
      <w:r w:rsidRPr="00C50189">
        <w:rPr>
          <w:color w:val="auto"/>
          <w:sz w:val="28"/>
          <w:szCs w:val="28"/>
          <w:lang w:val="uk-UA"/>
        </w:rPr>
        <w:t xml:space="preserve">та комп'ютерно-інтегровані технології» / </w:t>
      </w:r>
      <w:proofErr w:type="spellStart"/>
      <w:r w:rsidRPr="00C50189">
        <w:rPr>
          <w:color w:val="auto"/>
          <w:sz w:val="28"/>
          <w:szCs w:val="28"/>
          <w:lang w:val="uk-UA"/>
        </w:rPr>
        <w:t>Упоряд</w:t>
      </w:r>
      <w:proofErr w:type="spellEnd"/>
      <w:r w:rsidRPr="00C50189">
        <w:rPr>
          <w:color w:val="auto"/>
          <w:sz w:val="28"/>
          <w:szCs w:val="28"/>
          <w:lang w:val="uk-UA"/>
        </w:rPr>
        <w:t xml:space="preserve">.: М.М. Трипутень - Дніпро НТУ «ДП» 2020.-99 с. </w:t>
      </w:r>
    </w:p>
    <w:p w14:paraId="3BA7980A" w14:textId="77777777" w:rsidR="00C50189" w:rsidRPr="00C50189" w:rsidRDefault="00C50189" w:rsidP="00C5018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50189">
        <w:rPr>
          <w:color w:val="auto"/>
          <w:sz w:val="28"/>
          <w:szCs w:val="28"/>
          <w:lang w:val="uk-UA"/>
        </w:rPr>
        <w:t xml:space="preserve">6. Теорія автоматичного керування. Методичні рекомендації до виконання лабораторних робіт з дисципліни для студентів спеціальності 151 «Автоматизація та комп'ютерно-інтегровані технології» / </w:t>
      </w:r>
      <w:proofErr w:type="spellStart"/>
      <w:r w:rsidRPr="00C50189">
        <w:rPr>
          <w:color w:val="auto"/>
          <w:sz w:val="28"/>
          <w:szCs w:val="28"/>
          <w:lang w:val="uk-UA"/>
        </w:rPr>
        <w:t>Упоряд</w:t>
      </w:r>
      <w:proofErr w:type="spellEnd"/>
      <w:r w:rsidRPr="00C50189">
        <w:rPr>
          <w:color w:val="auto"/>
          <w:sz w:val="28"/>
          <w:szCs w:val="28"/>
          <w:lang w:val="uk-UA"/>
        </w:rPr>
        <w:t xml:space="preserve">.: М.М. Трипутень, В.Є </w:t>
      </w:r>
      <w:proofErr w:type="spellStart"/>
      <w:r w:rsidRPr="00C50189">
        <w:rPr>
          <w:color w:val="auto"/>
          <w:sz w:val="28"/>
          <w:szCs w:val="28"/>
          <w:lang w:val="uk-UA"/>
        </w:rPr>
        <w:t>Воскобойник</w:t>
      </w:r>
      <w:proofErr w:type="spellEnd"/>
      <w:r w:rsidRPr="00C50189">
        <w:rPr>
          <w:color w:val="auto"/>
          <w:sz w:val="28"/>
          <w:szCs w:val="28"/>
          <w:lang w:val="uk-UA"/>
        </w:rPr>
        <w:t xml:space="preserve"> -Дніпро НТУ «ДП» 2020.- 119 с. </w:t>
      </w:r>
    </w:p>
    <w:p w14:paraId="27809B70" w14:textId="77777777" w:rsidR="00C50189" w:rsidRPr="00C50189" w:rsidRDefault="00C50189" w:rsidP="00C50189">
      <w:pPr>
        <w:pStyle w:val="Default"/>
        <w:ind w:firstLine="709"/>
        <w:rPr>
          <w:color w:val="auto"/>
          <w:sz w:val="28"/>
          <w:szCs w:val="28"/>
          <w:lang w:val="uk-UA"/>
        </w:rPr>
      </w:pPr>
    </w:p>
    <w:p w14:paraId="56B745EE" w14:textId="4D22849E" w:rsidR="00C50189" w:rsidRPr="00C50189" w:rsidRDefault="000B094F" w:rsidP="00C5018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7</w:t>
      </w:r>
      <w:r w:rsidR="00C50189" w:rsidRPr="00C50189">
        <w:rPr>
          <w:color w:val="auto"/>
          <w:sz w:val="28"/>
          <w:szCs w:val="28"/>
          <w:lang w:val="uk-UA"/>
        </w:rPr>
        <w:t xml:space="preserve">. Лазарєв Ю. Ф. MATLAB і моделювання динамічних систем. Навчальний посібник. Глава 4. Засоби взаємодії </w:t>
      </w:r>
      <w:proofErr w:type="spellStart"/>
      <w:r w:rsidR="00C50189" w:rsidRPr="00C50189">
        <w:rPr>
          <w:color w:val="auto"/>
          <w:sz w:val="28"/>
          <w:szCs w:val="28"/>
          <w:lang w:val="uk-UA"/>
        </w:rPr>
        <w:t>Matlab</w:t>
      </w:r>
      <w:proofErr w:type="spellEnd"/>
      <w:r w:rsidR="00C50189" w:rsidRPr="00C50189">
        <w:rPr>
          <w:color w:val="auto"/>
          <w:sz w:val="28"/>
          <w:szCs w:val="28"/>
          <w:lang w:val="uk-UA"/>
        </w:rPr>
        <w:t xml:space="preserve"> з </w:t>
      </w:r>
      <w:proofErr w:type="spellStart"/>
      <w:r w:rsidR="00C50189" w:rsidRPr="00C50189">
        <w:rPr>
          <w:color w:val="auto"/>
          <w:sz w:val="28"/>
          <w:szCs w:val="28"/>
          <w:lang w:val="uk-UA"/>
        </w:rPr>
        <w:t>Simulink</w:t>
      </w:r>
      <w:proofErr w:type="spellEnd"/>
      <w:r w:rsidR="00C50189" w:rsidRPr="00C50189">
        <w:rPr>
          <w:color w:val="auto"/>
          <w:sz w:val="28"/>
          <w:szCs w:val="28"/>
          <w:lang w:val="uk-UA"/>
        </w:rPr>
        <w:t xml:space="preserve">. – Київ: НТУУ "КПІ", 2009. – 63 c. </w:t>
      </w:r>
    </w:p>
    <w:p w14:paraId="5002A5A2" w14:textId="77777777" w:rsidR="00C50189" w:rsidRPr="00C50189" w:rsidRDefault="00C50189" w:rsidP="00C50189">
      <w:pPr>
        <w:pStyle w:val="Default"/>
        <w:ind w:firstLine="709"/>
        <w:jc w:val="both"/>
        <w:rPr>
          <w:color w:val="991712"/>
          <w:sz w:val="28"/>
          <w:szCs w:val="28"/>
          <w:lang w:val="uk-UA"/>
        </w:rPr>
      </w:pPr>
      <w:r w:rsidRPr="00C50189">
        <w:rPr>
          <w:b/>
          <w:bCs/>
          <w:color w:val="991712"/>
          <w:sz w:val="28"/>
          <w:szCs w:val="28"/>
          <w:lang w:val="uk-UA"/>
        </w:rPr>
        <w:t xml:space="preserve">https://kafpson.kpi.ua/Arhiv/Lazarev/uml_4n.pdf </w:t>
      </w:r>
    </w:p>
    <w:p w14:paraId="5D7ECB7E" w14:textId="6C42F5B3" w:rsidR="00C50189" w:rsidRPr="00C50189" w:rsidRDefault="000B094F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50189" w:rsidRPr="00C50189">
        <w:rPr>
          <w:sz w:val="28"/>
          <w:szCs w:val="28"/>
          <w:lang w:val="uk-UA"/>
        </w:rPr>
        <w:t xml:space="preserve">. Tryputen </w:t>
      </w:r>
      <w:proofErr w:type="spellStart"/>
      <w:r w:rsidR="00C50189" w:rsidRPr="00C50189">
        <w:rPr>
          <w:sz w:val="28"/>
          <w:szCs w:val="28"/>
          <w:lang w:val="uk-UA"/>
        </w:rPr>
        <w:t>Myk</w:t>
      </w:r>
      <w:proofErr w:type="spellEnd"/>
      <w:r w:rsidR="00C50189" w:rsidRPr="00C50189">
        <w:rPr>
          <w:sz w:val="28"/>
          <w:szCs w:val="28"/>
          <w:lang w:val="uk-UA"/>
        </w:rPr>
        <w:t xml:space="preserve">. </w:t>
      </w:r>
      <w:proofErr w:type="spellStart"/>
      <w:r w:rsidR="00C50189" w:rsidRPr="00C50189">
        <w:rPr>
          <w:sz w:val="28"/>
          <w:szCs w:val="28"/>
          <w:lang w:val="uk-UA"/>
        </w:rPr>
        <w:t>Complex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training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specialist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in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the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field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automation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using</w:t>
      </w:r>
      <w:proofErr w:type="spellEnd"/>
      <w:r w:rsidR="00C50189" w:rsidRPr="00C50189">
        <w:rPr>
          <w:sz w:val="28"/>
          <w:szCs w:val="28"/>
          <w:lang w:val="uk-UA"/>
        </w:rPr>
        <w:t xml:space="preserve"> a </w:t>
      </w:r>
      <w:proofErr w:type="spellStart"/>
      <w:r w:rsidR="00C50189" w:rsidRPr="00C50189">
        <w:rPr>
          <w:sz w:val="28"/>
          <w:szCs w:val="28"/>
          <w:lang w:val="uk-UA"/>
        </w:rPr>
        <w:t>laboratory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bench</w:t>
      </w:r>
      <w:proofErr w:type="spellEnd"/>
      <w:r w:rsidR="00C50189" w:rsidRPr="00C50189">
        <w:rPr>
          <w:sz w:val="28"/>
          <w:szCs w:val="28"/>
          <w:lang w:val="uk-UA"/>
        </w:rPr>
        <w:t xml:space="preserve"> / </w:t>
      </w:r>
      <w:proofErr w:type="spellStart"/>
      <w:r w:rsidR="00C50189" w:rsidRPr="00C50189">
        <w:rPr>
          <w:sz w:val="28"/>
          <w:szCs w:val="28"/>
          <w:lang w:val="uk-UA"/>
        </w:rPr>
        <w:t>Myk</w:t>
      </w:r>
      <w:proofErr w:type="spellEnd"/>
      <w:r w:rsidR="00C50189" w:rsidRPr="00C50189">
        <w:rPr>
          <w:sz w:val="28"/>
          <w:szCs w:val="28"/>
          <w:lang w:val="uk-UA"/>
        </w:rPr>
        <w:t xml:space="preserve">. Tryputen, Y. </w:t>
      </w:r>
      <w:proofErr w:type="spellStart"/>
      <w:r w:rsidR="00C50189" w:rsidRPr="00C50189">
        <w:rPr>
          <w:sz w:val="28"/>
          <w:szCs w:val="28"/>
          <w:lang w:val="uk-UA"/>
        </w:rPr>
        <w:t>Kuznetsova</w:t>
      </w:r>
      <w:proofErr w:type="spellEnd"/>
      <w:r w:rsidR="00C50189" w:rsidRPr="00C50189">
        <w:rPr>
          <w:sz w:val="28"/>
          <w:szCs w:val="28"/>
          <w:lang w:val="uk-UA"/>
        </w:rPr>
        <w:t xml:space="preserve">, V. </w:t>
      </w:r>
      <w:proofErr w:type="spellStart"/>
      <w:r w:rsidR="00C50189" w:rsidRPr="00C50189">
        <w:rPr>
          <w:sz w:val="28"/>
          <w:szCs w:val="28"/>
          <w:lang w:val="uk-UA"/>
        </w:rPr>
        <w:t>Kuznetsov</w:t>
      </w:r>
      <w:proofErr w:type="spellEnd"/>
      <w:r w:rsidR="00C50189" w:rsidRPr="00C50189">
        <w:rPr>
          <w:sz w:val="28"/>
          <w:szCs w:val="28"/>
          <w:lang w:val="uk-UA"/>
        </w:rPr>
        <w:t xml:space="preserve">, </w:t>
      </w:r>
      <w:proofErr w:type="spellStart"/>
      <w:r w:rsidR="00C50189" w:rsidRPr="00C50189">
        <w:rPr>
          <w:sz w:val="28"/>
          <w:szCs w:val="28"/>
          <w:lang w:val="uk-UA"/>
        </w:rPr>
        <w:t>Mak</w:t>
      </w:r>
      <w:proofErr w:type="spellEnd"/>
      <w:r w:rsidR="00C50189" w:rsidRPr="00C50189">
        <w:rPr>
          <w:sz w:val="28"/>
          <w:szCs w:val="28"/>
          <w:lang w:val="uk-UA"/>
        </w:rPr>
        <w:t xml:space="preserve">. Tryputen, A. </w:t>
      </w:r>
      <w:proofErr w:type="spellStart"/>
      <w:r w:rsidR="00C50189" w:rsidRPr="00C50189">
        <w:rPr>
          <w:sz w:val="28"/>
          <w:szCs w:val="28"/>
          <w:lang w:val="uk-UA"/>
        </w:rPr>
        <w:t>Kuznetsova</w:t>
      </w:r>
      <w:proofErr w:type="spellEnd"/>
      <w:r w:rsidR="00C50189" w:rsidRPr="00C50189">
        <w:rPr>
          <w:sz w:val="28"/>
          <w:szCs w:val="28"/>
          <w:lang w:val="uk-UA"/>
        </w:rPr>
        <w:t xml:space="preserve"> // </w:t>
      </w:r>
      <w:proofErr w:type="spellStart"/>
      <w:r w:rsidR="00C50189" w:rsidRPr="00C50189">
        <w:rPr>
          <w:sz w:val="28"/>
          <w:szCs w:val="28"/>
          <w:lang w:val="uk-UA"/>
        </w:rPr>
        <w:t>Actual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problems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science</w:t>
      </w:r>
      <w:proofErr w:type="spellEnd"/>
      <w:r w:rsidR="00C50189" w:rsidRPr="00C50189">
        <w:rPr>
          <w:sz w:val="28"/>
          <w:szCs w:val="28"/>
          <w:lang w:val="uk-UA"/>
        </w:rPr>
        <w:t xml:space="preserve">. </w:t>
      </w:r>
      <w:proofErr w:type="spellStart"/>
      <w:r w:rsidR="00C50189" w:rsidRPr="00C50189">
        <w:rPr>
          <w:sz w:val="28"/>
          <w:szCs w:val="28"/>
          <w:lang w:val="uk-UA"/>
        </w:rPr>
        <w:t>Monograph</w:t>
      </w:r>
      <w:proofErr w:type="spellEnd"/>
      <w:r w:rsidR="00C50189" w:rsidRPr="00C50189">
        <w:rPr>
          <w:sz w:val="28"/>
          <w:szCs w:val="28"/>
          <w:lang w:val="uk-UA"/>
        </w:rPr>
        <w:t xml:space="preserve">. – </w:t>
      </w:r>
      <w:proofErr w:type="spellStart"/>
      <w:r w:rsidR="00C50189" w:rsidRPr="00C50189">
        <w:rPr>
          <w:sz w:val="28"/>
          <w:szCs w:val="28"/>
          <w:lang w:val="uk-UA"/>
        </w:rPr>
        <w:t>Bydgoszcz</w:t>
      </w:r>
      <w:proofErr w:type="spellEnd"/>
      <w:r w:rsidR="00C50189" w:rsidRPr="00C50189">
        <w:rPr>
          <w:sz w:val="28"/>
          <w:szCs w:val="28"/>
          <w:lang w:val="uk-UA"/>
        </w:rPr>
        <w:t xml:space="preserve">, </w:t>
      </w:r>
      <w:proofErr w:type="spellStart"/>
      <w:r w:rsidR="00C50189" w:rsidRPr="00C50189">
        <w:rPr>
          <w:sz w:val="28"/>
          <w:szCs w:val="28"/>
          <w:lang w:val="uk-UA"/>
        </w:rPr>
        <w:t>Poland</w:t>
      </w:r>
      <w:proofErr w:type="spellEnd"/>
      <w:r w:rsidR="00C50189" w:rsidRPr="00C50189">
        <w:rPr>
          <w:sz w:val="28"/>
          <w:szCs w:val="28"/>
          <w:lang w:val="uk-UA"/>
        </w:rPr>
        <w:t xml:space="preserve">, </w:t>
      </w:r>
      <w:proofErr w:type="spellStart"/>
      <w:r w:rsidR="00C50189" w:rsidRPr="00C50189">
        <w:rPr>
          <w:sz w:val="28"/>
          <w:szCs w:val="28"/>
          <w:lang w:val="uk-UA"/>
        </w:rPr>
        <w:t>Khmelnytskyi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University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in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cooperation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with</w:t>
      </w:r>
      <w:proofErr w:type="spellEnd"/>
      <w:r w:rsidR="00C50189" w:rsidRPr="00C50189">
        <w:rPr>
          <w:sz w:val="28"/>
          <w:szCs w:val="28"/>
          <w:lang w:val="uk-UA"/>
        </w:rPr>
        <w:t xml:space="preserve"> UTP </w:t>
      </w:r>
      <w:proofErr w:type="spellStart"/>
      <w:r w:rsidR="00C50189" w:rsidRPr="00C50189">
        <w:rPr>
          <w:sz w:val="28"/>
          <w:szCs w:val="28"/>
          <w:lang w:val="uk-UA"/>
        </w:rPr>
        <w:t>University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Science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and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Technology</w:t>
      </w:r>
      <w:proofErr w:type="spellEnd"/>
      <w:r w:rsidR="00C50189" w:rsidRPr="00C50189">
        <w:rPr>
          <w:sz w:val="28"/>
          <w:szCs w:val="28"/>
          <w:lang w:val="uk-UA"/>
        </w:rPr>
        <w:t xml:space="preserve">, 2019. – P. 267 –276. </w:t>
      </w:r>
    </w:p>
    <w:p w14:paraId="64519A4E" w14:textId="77777777" w:rsidR="00C50189" w:rsidRPr="00C50189" w:rsidRDefault="00C50189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50189">
        <w:rPr>
          <w:sz w:val="28"/>
          <w:szCs w:val="28"/>
          <w:lang w:val="uk-UA"/>
        </w:rPr>
        <w:t xml:space="preserve">http://maees.khnu.km.ua/Dialogy/2019/UKR%20V%D0%86II%20Ukrainian-%D0%A0olish%20scientific%20dialogues%202019.pdf </w:t>
      </w:r>
    </w:p>
    <w:p w14:paraId="03CFB2E6" w14:textId="18FCF3AB" w:rsidR="00C50189" w:rsidRPr="00C50189" w:rsidRDefault="000B094F" w:rsidP="00C5018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50189" w:rsidRPr="00C50189">
        <w:rPr>
          <w:sz w:val="28"/>
          <w:szCs w:val="28"/>
          <w:lang w:val="uk-UA"/>
        </w:rPr>
        <w:t xml:space="preserve">. </w:t>
      </w:r>
      <w:proofErr w:type="spellStart"/>
      <w:r w:rsidR="00C50189" w:rsidRPr="00C50189">
        <w:rPr>
          <w:sz w:val="28"/>
          <w:szCs w:val="28"/>
          <w:lang w:val="uk-UA"/>
        </w:rPr>
        <w:t>Olexandr</w:t>
      </w:r>
      <w:proofErr w:type="spellEnd"/>
      <w:r w:rsidR="00C50189" w:rsidRPr="00C50189">
        <w:rPr>
          <w:sz w:val="28"/>
          <w:szCs w:val="28"/>
          <w:lang w:val="uk-UA"/>
        </w:rPr>
        <w:t xml:space="preserve"> K. </w:t>
      </w:r>
      <w:proofErr w:type="spellStart"/>
      <w:r w:rsidR="00C50189" w:rsidRPr="00C50189">
        <w:rPr>
          <w:sz w:val="28"/>
          <w:szCs w:val="28"/>
          <w:lang w:val="uk-UA"/>
        </w:rPr>
        <w:t>Analysis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Phase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Trajectories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of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the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Third</w:t>
      </w:r>
      <w:proofErr w:type="spellEnd"/>
      <w:r w:rsidR="00C50189" w:rsidRPr="00C50189">
        <w:rPr>
          <w:sz w:val="28"/>
          <w:szCs w:val="28"/>
          <w:lang w:val="uk-UA"/>
        </w:rPr>
        <w:t xml:space="preserve"> – </w:t>
      </w:r>
      <w:proofErr w:type="spellStart"/>
      <w:r w:rsidR="00C50189" w:rsidRPr="00C50189">
        <w:rPr>
          <w:sz w:val="28"/>
          <w:szCs w:val="28"/>
          <w:lang w:val="uk-UA"/>
        </w:rPr>
        <w:t>Order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Dynamic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Objects</w:t>
      </w:r>
      <w:proofErr w:type="spellEnd"/>
      <w:r w:rsidR="00C50189" w:rsidRPr="00C50189">
        <w:rPr>
          <w:sz w:val="28"/>
          <w:szCs w:val="28"/>
          <w:lang w:val="uk-UA"/>
        </w:rPr>
        <w:t xml:space="preserve"> / K. </w:t>
      </w:r>
      <w:proofErr w:type="spellStart"/>
      <w:r w:rsidR="00C50189" w:rsidRPr="00C50189">
        <w:rPr>
          <w:sz w:val="28"/>
          <w:szCs w:val="28"/>
          <w:lang w:val="uk-UA"/>
        </w:rPr>
        <w:t>Olexandr</w:t>
      </w:r>
      <w:proofErr w:type="spellEnd"/>
      <w:r w:rsidR="00C50189" w:rsidRPr="00C50189">
        <w:rPr>
          <w:sz w:val="28"/>
          <w:szCs w:val="28"/>
          <w:lang w:val="uk-UA"/>
        </w:rPr>
        <w:t xml:space="preserve">, M. Tryputen, V. </w:t>
      </w:r>
      <w:proofErr w:type="spellStart"/>
      <w:r w:rsidR="00C50189" w:rsidRPr="00C50189">
        <w:rPr>
          <w:sz w:val="28"/>
          <w:szCs w:val="28"/>
          <w:lang w:val="uk-UA"/>
        </w:rPr>
        <w:t>Kuznetsov</w:t>
      </w:r>
      <w:proofErr w:type="spellEnd"/>
      <w:r w:rsidR="00C50189" w:rsidRPr="00C50189">
        <w:rPr>
          <w:sz w:val="28"/>
          <w:szCs w:val="28"/>
          <w:lang w:val="uk-UA"/>
        </w:rPr>
        <w:t xml:space="preserve"> // IEEE 2nd </w:t>
      </w:r>
      <w:proofErr w:type="spellStart"/>
      <w:r w:rsidR="00C50189" w:rsidRPr="00C50189">
        <w:rPr>
          <w:sz w:val="28"/>
          <w:szCs w:val="28"/>
          <w:lang w:val="uk-UA"/>
        </w:rPr>
        <w:t>Ukraine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Conference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on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Electrical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and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Computer</w:t>
      </w:r>
      <w:proofErr w:type="spellEnd"/>
      <w:r w:rsidR="00C50189" w:rsidRPr="00C50189">
        <w:rPr>
          <w:sz w:val="28"/>
          <w:szCs w:val="28"/>
          <w:lang w:val="uk-UA"/>
        </w:rPr>
        <w:t xml:space="preserve"> </w:t>
      </w:r>
      <w:proofErr w:type="spellStart"/>
      <w:r w:rsidR="00C50189" w:rsidRPr="00C50189">
        <w:rPr>
          <w:sz w:val="28"/>
          <w:szCs w:val="28"/>
          <w:lang w:val="uk-UA"/>
        </w:rPr>
        <w:t>Engineering</w:t>
      </w:r>
      <w:proofErr w:type="spellEnd"/>
      <w:r w:rsidR="00C50189" w:rsidRPr="00C50189">
        <w:rPr>
          <w:sz w:val="28"/>
          <w:szCs w:val="28"/>
          <w:lang w:val="uk-UA"/>
        </w:rPr>
        <w:t xml:space="preserve">, </w:t>
      </w:r>
      <w:proofErr w:type="spellStart"/>
      <w:r w:rsidR="00C50189" w:rsidRPr="00C50189">
        <w:rPr>
          <w:sz w:val="28"/>
          <w:szCs w:val="28"/>
          <w:lang w:val="uk-UA"/>
        </w:rPr>
        <w:t>July</w:t>
      </w:r>
      <w:proofErr w:type="spellEnd"/>
      <w:r w:rsidR="00C50189" w:rsidRPr="00C50189">
        <w:rPr>
          <w:sz w:val="28"/>
          <w:szCs w:val="28"/>
          <w:lang w:val="uk-UA"/>
        </w:rPr>
        <w:t xml:space="preserve"> 2–6, 2019. </w:t>
      </w:r>
      <w:proofErr w:type="spellStart"/>
      <w:r w:rsidR="00C50189" w:rsidRPr="00C50189">
        <w:rPr>
          <w:sz w:val="28"/>
          <w:szCs w:val="28"/>
          <w:lang w:val="uk-UA"/>
        </w:rPr>
        <w:t>Lviv</w:t>
      </w:r>
      <w:proofErr w:type="spellEnd"/>
      <w:r w:rsidR="00C50189" w:rsidRPr="00C50189">
        <w:rPr>
          <w:sz w:val="28"/>
          <w:szCs w:val="28"/>
          <w:lang w:val="uk-UA"/>
        </w:rPr>
        <w:t xml:space="preserve">, </w:t>
      </w:r>
      <w:proofErr w:type="spellStart"/>
      <w:r w:rsidR="00C50189" w:rsidRPr="00C50189">
        <w:rPr>
          <w:sz w:val="28"/>
          <w:szCs w:val="28"/>
          <w:lang w:val="uk-UA"/>
        </w:rPr>
        <w:t>Ukraine</w:t>
      </w:r>
      <w:proofErr w:type="spellEnd"/>
      <w:r w:rsidR="00C50189" w:rsidRPr="00C50189">
        <w:rPr>
          <w:sz w:val="28"/>
          <w:szCs w:val="28"/>
          <w:lang w:val="uk-UA"/>
        </w:rPr>
        <w:t xml:space="preserve">. – </w:t>
      </w:r>
      <w:proofErr w:type="spellStart"/>
      <w:r w:rsidR="00C50189" w:rsidRPr="00C50189">
        <w:rPr>
          <w:sz w:val="28"/>
          <w:szCs w:val="28"/>
          <w:lang w:val="uk-UA"/>
        </w:rPr>
        <w:t>Lviv</w:t>
      </w:r>
      <w:proofErr w:type="spellEnd"/>
      <w:r w:rsidR="00C50189" w:rsidRPr="00C50189">
        <w:rPr>
          <w:sz w:val="28"/>
          <w:szCs w:val="28"/>
          <w:lang w:val="uk-UA"/>
        </w:rPr>
        <w:t xml:space="preserve">, 2019. – P. 1235–1243. </w:t>
      </w:r>
    </w:p>
    <w:p w14:paraId="32DE0700" w14:textId="520ECE70" w:rsidR="00583F45" w:rsidRPr="00C50189" w:rsidRDefault="00C50189" w:rsidP="00C50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189">
        <w:rPr>
          <w:rFonts w:ascii="Times New Roman" w:hAnsi="Times New Roman" w:cs="Times New Roman"/>
          <w:sz w:val="28"/>
          <w:szCs w:val="28"/>
          <w:lang w:val="uk-UA"/>
        </w:rPr>
        <w:t>https://books.google.com.ua/books/about/2019_IEEE_2nd_Ukraine_Conference_on_Elec.html?id=k25NzQEACAAJ&amp;redir_esc=y</w:t>
      </w:r>
    </w:p>
    <w:sectPr w:rsidR="00583F45" w:rsidRPr="00C50189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D10"/>
    <w:multiLevelType w:val="hybridMultilevel"/>
    <w:tmpl w:val="89586508"/>
    <w:lvl w:ilvl="0" w:tplc="690C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14F"/>
    <w:multiLevelType w:val="hybridMultilevel"/>
    <w:tmpl w:val="EA241C50"/>
    <w:lvl w:ilvl="0" w:tplc="FF54FD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421F"/>
    <w:multiLevelType w:val="hybridMultilevel"/>
    <w:tmpl w:val="FECED170"/>
    <w:lvl w:ilvl="0" w:tplc="C2560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7CAB"/>
    <w:multiLevelType w:val="hybridMultilevel"/>
    <w:tmpl w:val="4EF2FE36"/>
    <w:lvl w:ilvl="0" w:tplc="4E66155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1F28"/>
    <w:multiLevelType w:val="hybridMultilevel"/>
    <w:tmpl w:val="D886493E"/>
    <w:lvl w:ilvl="0" w:tplc="08DA0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7F4"/>
    <w:multiLevelType w:val="hybridMultilevel"/>
    <w:tmpl w:val="68DAD5E4"/>
    <w:lvl w:ilvl="0" w:tplc="295632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9870934">
    <w:abstractNumId w:val="1"/>
  </w:num>
  <w:num w:numId="2" w16cid:durableId="1936085075">
    <w:abstractNumId w:val="5"/>
  </w:num>
  <w:num w:numId="3" w16cid:durableId="170415257">
    <w:abstractNumId w:val="4"/>
  </w:num>
  <w:num w:numId="4" w16cid:durableId="171167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756030">
    <w:abstractNumId w:val="0"/>
  </w:num>
  <w:num w:numId="6" w16cid:durableId="470754210">
    <w:abstractNumId w:val="2"/>
  </w:num>
  <w:num w:numId="7" w16cid:durableId="1824735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05063"/>
    <w:rsid w:val="000178C4"/>
    <w:rsid w:val="00020A71"/>
    <w:rsid w:val="00031155"/>
    <w:rsid w:val="0005229C"/>
    <w:rsid w:val="00066051"/>
    <w:rsid w:val="00074431"/>
    <w:rsid w:val="00080034"/>
    <w:rsid w:val="00083040"/>
    <w:rsid w:val="00092FCE"/>
    <w:rsid w:val="0009544F"/>
    <w:rsid w:val="000A05EE"/>
    <w:rsid w:val="000A407E"/>
    <w:rsid w:val="000A7B8B"/>
    <w:rsid w:val="000B094F"/>
    <w:rsid w:val="000D46EE"/>
    <w:rsid w:val="000D544C"/>
    <w:rsid w:val="000E4193"/>
    <w:rsid w:val="000E4CDE"/>
    <w:rsid w:val="000E51B2"/>
    <w:rsid w:val="000E6A91"/>
    <w:rsid w:val="000F5F6E"/>
    <w:rsid w:val="001049CF"/>
    <w:rsid w:val="001063F2"/>
    <w:rsid w:val="00114AFC"/>
    <w:rsid w:val="00122F6B"/>
    <w:rsid w:val="00141459"/>
    <w:rsid w:val="001615A1"/>
    <w:rsid w:val="00183BA6"/>
    <w:rsid w:val="00185387"/>
    <w:rsid w:val="00186475"/>
    <w:rsid w:val="00191B49"/>
    <w:rsid w:val="001B572F"/>
    <w:rsid w:val="001C1073"/>
    <w:rsid w:val="001D04B4"/>
    <w:rsid w:val="001D12B2"/>
    <w:rsid w:val="001D344C"/>
    <w:rsid w:val="001E2444"/>
    <w:rsid w:val="001E26CA"/>
    <w:rsid w:val="001E3D2F"/>
    <w:rsid w:val="001F7041"/>
    <w:rsid w:val="001F7804"/>
    <w:rsid w:val="00202220"/>
    <w:rsid w:val="00221318"/>
    <w:rsid w:val="002344D9"/>
    <w:rsid w:val="00260FFF"/>
    <w:rsid w:val="00266D7A"/>
    <w:rsid w:val="002823CA"/>
    <w:rsid w:val="002826F3"/>
    <w:rsid w:val="002863A6"/>
    <w:rsid w:val="002908EB"/>
    <w:rsid w:val="002A3E41"/>
    <w:rsid w:val="002B2E4C"/>
    <w:rsid w:val="002B4FD3"/>
    <w:rsid w:val="002B6770"/>
    <w:rsid w:val="002C46CC"/>
    <w:rsid w:val="002C7C65"/>
    <w:rsid w:val="002D6DA3"/>
    <w:rsid w:val="002F1198"/>
    <w:rsid w:val="002F5E9C"/>
    <w:rsid w:val="00300A6A"/>
    <w:rsid w:val="003150D3"/>
    <w:rsid w:val="00316CB6"/>
    <w:rsid w:val="00325566"/>
    <w:rsid w:val="00337CCD"/>
    <w:rsid w:val="003550DB"/>
    <w:rsid w:val="00363431"/>
    <w:rsid w:val="0037390D"/>
    <w:rsid w:val="00373A8C"/>
    <w:rsid w:val="00375EF5"/>
    <w:rsid w:val="00386687"/>
    <w:rsid w:val="00395A10"/>
    <w:rsid w:val="00395C2D"/>
    <w:rsid w:val="0039647F"/>
    <w:rsid w:val="003A3132"/>
    <w:rsid w:val="003B3E9C"/>
    <w:rsid w:val="003D5CC4"/>
    <w:rsid w:val="003D6F9A"/>
    <w:rsid w:val="003D7F39"/>
    <w:rsid w:val="003E49F2"/>
    <w:rsid w:val="00415102"/>
    <w:rsid w:val="004172EE"/>
    <w:rsid w:val="00420940"/>
    <w:rsid w:val="00431661"/>
    <w:rsid w:val="00453A3C"/>
    <w:rsid w:val="00463CBD"/>
    <w:rsid w:val="00465A3A"/>
    <w:rsid w:val="00473A80"/>
    <w:rsid w:val="00474E39"/>
    <w:rsid w:val="0048038D"/>
    <w:rsid w:val="004830B4"/>
    <w:rsid w:val="0048382A"/>
    <w:rsid w:val="00483D34"/>
    <w:rsid w:val="004844EF"/>
    <w:rsid w:val="004A5E5A"/>
    <w:rsid w:val="004D3B3C"/>
    <w:rsid w:val="004D6367"/>
    <w:rsid w:val="004D75C9"/>
    <w:rsid w:val="00512937"/>
    <w:rsid w:val="00515920"/>
    <w:rsid w:val="00516776"/>
    <w:rsid w:val="005415E7"/>
    <w:rsid w:val="005467A4"/>
    <w:rsid w:val="00553644"/>
    <w:rsid w:val="0055383E"/>
    <w:rsid w:val="0055668D"/>
    <w:rsid w:val="0056612E"/>
    <w:rsid w:val="00580A10"/>
    <w:rsid w:val="00583F45"/>
    <w:rsid w:val="005A0FE4"/>
    <w:rsid w:val="005A3F26"/>
    <w:rsid w:val="005D3D54"/>
    <w:rsid w:val="005F686E"/>
    <w:rsid w:val="006219AA"/>
    <w:rsid w:val="00627957"/>
    <w:rsid w:val="006301DC"/>
    <w:rsid w:val="00667E2D"/>
    <w:rsid w:val="00674789"/>
    <w:rsid w:val="00680D22"/>
    <w:rsid w:val="006854EC"/>
    <w:rsid w:val="00697373"/>
    <w:rsid w:val="00697600"/>
    <w:rsid w:val="00697867"/>
    <w:rsid w:val="006A0961"/>
    <w:rsid w:val="006A1247"/>
    <w:rsid w:val="006A5C42"/>
    <w:rsid w:val="006C2B38"/>
    <w:rsid w:val="006C43D4"/>
    <w:rsid w:val="006E213C"/>
    <w:rsid w:val="006E41F3"/>
    <w:rsid w:val="006F0F4D"/>
    <w:rsid w:val="00703596"/>
    <w:rsid w:val="00704B63"/>
    <w:rsid w:val="00712BD0"/>
    <w:rsid w:val="00743D3A"/>
    <w:rsid w:val="0074525B"/>
    <w:rsid w:val="00753630"/>
    <w:rsid w:val="007605EF"/>
    <w:rsid w:val="007905E1"/>
    <w:rsid w:val="007923F0"/>
    <w:rsid w:val="00794B95"/>
    <w:rsid w:val="00796650"/>
    <w:rsid w:val="007A17BA"/>
    <w:rsid w:val="007A6BA1"/>
    <w:rsid w:val="007B2C30"/>
    <w:rsid w:val="007D4EA4"/>
    <w:rsid w:val="007D709A"/>
    <w:rsid w:val="007D7FA4"/>
    <w:rsid w:val="007E5420"/>
    <w:rsid w:val="00814804"/>
    <w:rsid w:val="00830EB9"/>
    <w:rsid w:val="00844BB2"/>
    <w:rsid w:val="00847785"/>
    <w:rsid w:val="00852016"/>
    <w:rsid w:val="00885F5D"/>
    <w:rsid w:val="008A618D"/>
    <w:rsid w:val="008A67F8"/>
    <w:rsid w:val="008B3717"/>
    <w:rsid w:val="008C3E89"/>
    <w:rsid w:val="008C7206"/>
    <w:rsid w:val="008F307B"/>
    <w:rsid w:val="00907DBF"/>
    <w:rsid w:val="00911D86"/>
    <w:rsid w:val="00921D59"/>
    <w:rsid w:val="00935C6F"/>
    <w:rsid w:val="009504E5"/>
    <w:rsid w:val="00951471"/>
    <w:rsid w:val="0097341D"/>
    <w:rsid w:val="0097616B"/>
    <w:rsid w:val="00976A27"/>
    <w:rsid w:val="00980AA6"/>
    <w:rsid w:val="009873FB"/>
    <w:rsid w:val="009A7A6A"/>
    <w:rsid w:val="009B2D99"/>
    <w:rsid w:val="009B77B5"/>
    <w:rsid w:val="009C59FC"/>
    <w:rsid w:val="009C6822"/>
    <w:rsid w:val="009C76F4"/>
    <w:rsid w:val="009F730F"/>
    <w:rsid w:val="00A00779"/>
    <w:rsid w:val="00A145C7"/>
    <w:rsid w:val="00A36077"/>
    <w:rsid w:val="00A40AF1"/>
    <w:rsid w:val="00A62607"/>
    <w:rsid w:val="00A67DD2"/>
    <w:rsid w:val="00A81444"/>
    <w:rsid w:val="00A9615D"/>
    <w:rsid w:val="00AA0674"/>
    <w:rsid w:val="00AA1A8F"/>
    <w:rsid w:val="00AA5414"/>
    <w:rsid w:val="00AB0475"/>
    <w:rsid w:val="00AB397F"/>
    <w:rsid w:val="00AB7BDE"/>
    <w:rsid w:val="00AF0D81"/>
    <w:rsid w:val="00AF5BCC"/>
    <w:rsid w:val="00B05F12"/>
    <w:rsid w:val="00B12374"/>
    <w:rsid w:val="00B1662E"/>
    <w:rsid w:val="00B16867"/>
    <w:rsid w:val="00B31B35"/>
    <w:rsid w:val="00B32732"/>
    <w:rsid w:val="00B32B59"/>
    <w:rsid w:val="00B401F7"/>
    <w:rsid w:val="00B441E2"/>
    <w:rsid w:val="00B443DB"/>
    <w:rsid w:val="00B641AE"/>
    <w:rsid w:val="00B64B33"/>
    <w:rsid w:val="00B74EBD"/>
    <w:rsid w:val="00B81977"/>
    <w:rsid w:val="00B861EA"/>
    <w:rsid w:val="00BA710B"/>
    <w:rsid w:val="00BA7178"/>
    <w:rsid w:val="00BB4DAB"/>
    <w:rsid w:val="00BC2F8C"/>
    <w:rsid w:val="00BD13E2"/>
    <w:rsid w:val="00BD6EBA"/>
    <w:rsid w:val="00BD717F"/>
    <w:rsid w:val="00BE29B4"/>
    <w:rsid w:val="00BE5E43"/>
    <w:rsid w:val="00BE60ED"/>
    <w:rsid w:val="00BE611F"/>
    <w:rsid w:val="00BF3AC5"/>
    <w:rsid w:val="00C2673E"/>
    <w:rsid w:val="00C37D20"/>
    <w:rsid w:val="00C40531"/>
    <w:rsid w:val="00C50189"/>
    <w:rsid w:val="00C51F65"/>
    <w:rsid w:val="00C912AE"/>
    <w:rsid w:val="00C92D18"/>
    <w:rsid w:val="00CA1AF4"/>
    <w:rsid w:val="00CA74EC"/>
    <w:rsid w:val="00CB5628"/>
    <w:rsid w:val="00CC1837"/>
    <w:rsid w:val="00CE4BEF"/>
    <w:rsid w:val="00CF4287"/>
    <w:rsid w:val="00D01429"/>
    <w:rsid w:val="00D03DFD"/>
    <w:rsid w:val="00D04013"/>
    <w:rsid w:val="00D06B8B"/>
    <w:rsid w:val="00D10824"/>
    <w:rsid w:val="00D249A7"/>
    <w:rsid w:val="00D34C17"/>
    <w:rsid w:val="00D417D5"/>
    <w:rsid w:val="00D51211"/>
    <w:rsid w:val="00D52086"/>
    <w:rsid w:val="00D528A5"/>
    <w:rsid w:val="00D61CD3"/>
    <w:rsid w:val="00D633FE"/>
    <w:rsid w:val="00D7407C"/>
    <w:rsid w:val="00DC3DB2"/>
    <w:rsid w:val="00DC72F9"/>
    <w:rsid w:val="00E0488E"/>
    <w:rsid w:val="00E05A2A"/>
    <w:rsid w:val="00E2569D"/>
    <w:rsid w:val="00E34D84"/>
    <w:rsid w:val="00E5207F"/>
    <w:rsid w:val="00E54CBD"/>
    <w:rsid w:val="00E7085F"/>
    <w:rsid w:val="00E81AED"/>
    <w:rsid w:val="00E83DA6"/>
    <w:rsid w:val="00E92CE8"/>
    <w:rsid w:val="00E94193"/>
    <w:rsid w:val="00E94576"/>
    <w:rsid w:val="00EA01E5"/>
    <w:rsid w:val="00EA3C05"/>
    <w:rsid w:val="00EA48C7"/>
    <w:rsid w:val="00EA4FA6"/>
    <w:rsid w:val="00EB0252"/>
    <w:rsid w:val="00ED586A"/>
    <w:rsid w:val="00EE661E"/>
    <w:rsid w:val="00F17B95"/>
    <w:rsid w:val="00F26C3F"/>
    <w:rsid w:val="00F31D11"/>
    <w:rsid w:val="00F341BF"/>
    <w:rsid w:val="00F3647E"/>
    <w:rsid w:val="00F45B3D"/>
    <w:rsid w:val="00F477F4"/>
    <w:rsid w:val="00F53079"/>
    <w:rsid w:val="00F53193"/>
    <w:rsid w:val="00F77AAD"/>
    <w:rsid w:val="00F951F5"/>
    <w:rsid w:val="00F96205"/>
    <w:rsid w:val="00FA4A44"/>
    <w:rsid w:val="00FB5A48"/>
    <w:rsid w:val="00FD00ED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8B9"/>
  <w15:docId w15:val="{0AEB942D-8BDB-47C2-97E3-84C1C83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"/>
    <w:rsid w:val="0018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8">
    <w:name w:val="Unresolved Mention"/>
    <w:basedOn w:val="a0"/>
    <w:uiPriority w:val="99"/>
    <w:semiHidden/>
    <w:unhideWhenUsed/>
    <w:rsid w:val="002B6770"/>
    <w:rPr>
      <w:color w:val="605E5C"/>
      <w:shd w:val="clear" w:color="auto" w:fill="E1DFDD"/>
    </w:rPr>
  </w:style>
  <w:style w:type="paragraph" w:customStyle="1" w:styleId="Default">
    <w:name w:val="Default"/>
    <w:rsid w:val="0048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puten.m.m@nmu.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bukap</dc:creator>
  <cp:lastModifiedBy>Maksym Tryputen</cp:lastModifiedBy>
  <cp:revision>386</cp:revision>
  <dcterms:created xsi:type="dcterms:W3CDTF">2022-06-29T08:52:00Z</dcterms:created>
  <dcterms:modified xsi:type="dcterms:W3CDTF">2023-03-09T12:25:00Z</dcterms:modified>
</cp:coreProperties>
</file>